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8"/>
        <w:jc w:val="right"/>
        <w:rPr>
          <w:rFonts w:ascii="Tahoma" w:hAnsi="Tahoma" w:cs="Tahoma"/>
          <w:b/>
          <w:sz w:val="22"/>
          <w:szCs w:val="22"/>
        </w:rPr>
      </w:pPr>
    </w:p>
    <w:tbl>
      <w:tblPr>
        <w:tblStyle w:val="23"/>
        <w:tblW w:w="51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outlineLvl w:val="0"/>
              <w:rPr>
                <w:rFonts w:ascii="Verdana" w:hAnsi="Verdana"/>
                <w:lang w:val="sr-Cyrl-CS"/>
              </w:rPr>
            </w:pPr>
            <w:r>
              <w:rPr>
                <w:rFonts w:ascii="Verdana" w:hAnsi="Verdana"/>
                <w:lang w:val="sr-Cyrl-CS"/>
              </w:rPr>
              <w:t>РЕПУБЛИКА СРБИЈА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outlineLvl w:val="0"/>
              <w:rPr>
                <w:rFonts w:ascii="Verdana" w:hAnsi="Verdana"/>
                <w:lang w:val="sr-Cyrl-CS"/>
              </w:rPr>
            </w:pPr>
            <w:r>
              <w:rPr>
                <w:rFonts w:ascii="Verdana" w:hAnsi="Verdana"/>
                <w:lang w:val="sr-Cyrl-CS"/>
              </w:rPr>
              <w:t>АУТОНОМНА ПОКРАЈИНА ВОЈВОДИНА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outlineLvl w:val="0"/>
              <w:rPr>
                <w:rFonts w:ascii="Verdana" w:hAnsi="Verdana"/>
                <w:lang w:val="sr-Cyrl-CS"/>
              </w:rPr>
            </w:pPr>
            <w:r>
              <w:rPr>
                <w:rFonts w:ascii="Verdana" w:hAnsi="Verdana"/>
                <w:lang w:val="sr-Cyrl-CS"/>
              </w:rPr>
              <w:t>ОПШТИНА СРБОБРАН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rPr>
                <w:rFonts w:ascii="Verdana" w:hAnsi="Verdana"/>
              </w:rPr>
            </w:pPr>
            <w:r>
              <w:rPr>
                <w:rFonts w:ascii="Verdana" w:hAnsi="Verdana"/>
              </w:rPr>
              <w:t xml:space="preserve">САВЕТ ЗА ЗДРАВЉЕ ОПШТИНЕ СРБОБРАН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rPr>
                <w:rFonts w:ascii="Verdana" w:hAnsi="Verdana"/>
                <w:lang w:val="sr-Latn-CS"/>
              </w:rPr>
            </w:pPr>
            <w:r>
              <w:rPr>
                <w:rFonts w:ascii="Verdana" w:hAnsi="Verdana"/>
                <w:lang w:val="sr-Cyrl-CS"/>
              </w:rPr>
              <w:t>Број</w:t>
            </w:r>
            <w:r>
              <w:rPr>
                <w:rFonts w:hint="default" w:ascii="Verdana" w:hAnsi="Verdana"/>
                <w:lang w:val="sr-Cyrl-RS"/>
              </w:rPr>
              <w:t>: 06-49</w:t>
            </w:r>
            <w:r>
              <w:rPr>
                <w:rFonts w:ascii="Verdana" w:hAnsi="Verdana"/>
                <w:lang w:val="sr-Cyrl-CS"/>
              </w:rPr>
              <w:t>/</w:t>
            </w:r>
            <w:r>
              <w:rPr>
                <w:rFonts w:ascii="Verdana" w:hAnsi="Verdana"/>
              </w:rPr>
              <w:t>2022</w:t>
            </w:r>
            <w:r>
              <w:rPr>
                <w:rFonts w:ascii="Verdana" w:hAnsi="Verdana"/>
                <w:lang w:val="sr-Cyrl-CS"/>
              </w:rPr>
              <w:t>-</w:t>
            </w:r>
            <w:r>
              <w:rPr>
                <w:rFonts w:ascii="Verdana" w:hAnsi="Verdana"/>
                <w:lang w:val="sr-Latn-CS"/>
              </w:rPr>
              <w:t>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rPr>
                <w:rFonts w:ascii="Verdana" w:hAnsi="Verdana"/>
                <w:lang w:val="sr-Cyrl-CS"/>
              </w:rPr>
            </w:pPr>
            <w:r>
              <w:rPr>
                <w:rFonts w:ascii="Verdana" w:hAnsi="Verdana"/>
                <w:lang w:val="sr-Cyrl-CS"/>
              </w:rPr>
              <w:t xml:space="preserve">Дана: </w:t>
            </w:r>
            <w:r>
              <w:rPr>
                <w:rFonts w:hint="default" w:ascii="Verdana" w:hAnsi="Verdana"/>
                <w:lang w:val="sr-Cyrl-RS"/>
              </w:rPr>
              <w:t>15.06.</w:t>
            </w:r>
            <w:r>
              <w:rPr>
                <w:rFonts w:ascii="Verdana" w:hAnsi="Verdana"/>
                <w:lang w:val="sr-Latn-CS"/>
              </w:rPr>
              <w:t>20</w:t>
            </w:r>
            <w:r>
              <w:rPr>
                <w:rFonts w:ascii="Verdana" w:hAnsi="Verdana"/>
              </w:rPr>
              <w:t>22</w:t>
            </w:r>
            <w:r>
              <w:rPr>
                <w:rFonts w:ascii="Verdana" w:hAnsi="Verdana"/>
                <w:lang w:val="sr-Cyrl-CS"/>
              </w:rPr>
              <w:t>.</w:t>
            </w:r>
            <w:r>
              <w:rPr>
                <w:rFonts w:ascii="Verdana" w:hAnsi="Verdana"/>
                <w:lang w:val="sr-Latn-CS"/>
              </w:rPr>
              <w:t xml:space="preserve"> </w:t>
            </w:r>
            <w:r>
              <w:rPr>
                <w:rFonts w:ascii="Verdana" w:hAnsi="Verdana"/>
                <w:lang w:val="sr-Cyrl-CS"/>
              </w:rPr>
              <w:t>године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rPr>
                <w:rFonts w:ascii="Verdana" w:hAnsi="Verdana"/>
                <w:lang w:val="sr-Cyrl-CS"/>
              </w:rPr>
            </w:pPr>
            <w:r>
              <w:rPr>
                <w:rFonts w:ascii="Verdana" w:hAnsi="Verdana"/>
                <w:lang w:val="sr-Cyrl-CS"/>
              </w:rPr>
              <w:t>21480 Србобран, Трг Слободе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outlineLvl w:val="0"/>
              <w:rPr>
                <w:rFonts w:ascii="Verdana" w:hAnsi="Verdana"/>
                <w:lang w:val="sr-Cyrl-CS"/>
              </w:rPr>
            </w:pPr>
            <w:r>
              <w:rPr>
                <w:rFonts w:ascii="Verdana" w:hAnsi="Verdana"/>
                <w:lang w:val="sr-Cyrl-CS"/>
              </w:rPr>
              <w:t>Тел: 021/730-020; факс: 021/731-079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center"/>
              <w:rPr>
                <w:rFonts w:ascii="Verdana" w:hAnsi="Verdana"/>
                <w:lang w:val="sr-Cyrl-CS"/>
              </w:rPr>
            </w:pPr>
            <w:r>
              <w:rPr>
                <w:rFonts w:ascii="Verdana" w:hAnsi="Verdana"/>
                <w:lang w:val="sl-SI"/>
              </w:rPr>
              <w:t>E-mail srbobran@eunet.rs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66" w:type="dxa"/>
            <w:noWrap/>
          </w:tcPr>
          <w:p>
            <w:pPr>
              <w:widowControl w:val="0"/>
              <w:spacing w:after="0" w:line="240" w:lineRule="auto"/>
              <w:jc w:val="both"/>
              <w:rPr>
                <w:rFonts w:ascii="Times New Roman" w:hAnsi="Times New Roman"/>
                <w:sz w:val="24"/>
                <w:szCs w:val="24"/>
                <w:lang w:val="sr-Cyrl-CS"/>
              </w:rPr>
            </w:pPr>
            <w:r>
              <w:rPr>
                <w:rFonts w:ascii="Times New Roman" w:hAnsi="Times New Roman"/>
                <w:sz w:val="24"/>
                <w:szCs w:val="24"/>
                <w:lang w:val="sr-Cyrl-CS"/>
              </w:rPr>
              <w:t xml:space="preserve"> </w:t>
            </w:r>
          </w:p>
        </w:tc>
      </w:tr>
    </w:tbl>
    <w:p>
      <w:pPr>
        <w:pStyle w:val="188"/>
        <w:jc w:val="right"/>
        <w:rPr>
          <w:rFonts w:ascii="Tahoma" w:hAnsi="Tahoma" w:cs="Tahoma"/>
          <w:b/>
          <w:sz w:val="22"/>
          <w:szCs w:val="22"/>
        </w:rPr>
      </w:pPr>
      <w:r>
        <w:rPr>
          <w:rFonts w:ascii="Tahoma" w:hAnsi="Tahoma" w:cs="Tahoma"/>
          <w:b/>
          <w:sz w:val="22"/>
          <w:szCs w:val="22"/>
        </w:rPr>
        <w:t xml:space="preserve">  </w:t>
      </w:r>
    </w:p>
    <w:p>
      <w:pPr>
        <w:pStyle w:val="185"/>
        <w:spacing w:before="0"/>
        <w:ind w:firstLine="720"/>
        <w:jc w:val="both"/>
        <w:rPr>
          <w:rFonts w:ascii="Tahoma" w:hAnsi="Tahoma" w:cs="Tahoma"/>
          <w:sz w:val="22"/>
          <w:szCs w:val="22"/>
        </w:rPr>
      </w:pPr>
      <w:r>
        <w:rPr>
          <w:rFonts w:ascii="Tahoma" w:hAnsi="Tahoma" w:cs="Tahoma"/>
          <w:sz w:val="22"/>
          <w:szCs w:val="22"/>
        </w:rPr>
        <w:t>На основу члана 4. Одлуке о образовању Савета за здравље општине Србобран („Службени лист општине Србобран“ број 8/2022) – у даљем тексту: Одлука</w:t>
      </w:r>
      <w:r>
        <w:rPr>
          <w:rFonts w:ascii="Tahoma" w:hAnsi="Tahoma" w:cs="Tahoma"/>
          <w:color w:val="FF0000"/>
          <w:sz w:val="22"/>
          <w:szCs w:val="22"/>
        </w:rPr>
        <w:t>,</w:t>
      </w:r>
      <w:r>
        <w:rPr>
          <w:rFonts w:ascii="Tahoma" w:hAnsi="Tahoma" w:cs="Tahoma"/>
          <w:sz w:val="22"/>
          <w:szCs w:val="22"/>
        </w:rPr>
        <w:t xml:space="preserve"> Савет за здравље општине Србобран на својој 1. седници, одржаној дана </w:t>
      </w:r>
      <w:r>
        <w:rPr>
          <w:rFonts w:hint="default" w:ascii="Tahoma" w:hAnsi="Tahoma" w:cs="Tahoma"/>
          <w:sz w:val="22"/>
          <w:szCs w:val="22"/>
          <w:lang w:val="sr-Cyrl-RS"/>
        </w:rPr>
        <w:t>15.06.</w:t>
      </w:r>
      <w:r>
        <w:rPr>
          <w:rFonts w:ascii="Tahoma" w:hAnsi="Tahoma" w:cs="Tahoma"/>
          <w:sz w:val="22"/>
          <w:szCs w:val="22"/>
        </w:rPr>
        <w:t>2022. године, доноси</w:t>
      </w:r>
    </w:p>
    <w:p>
      <w:pPr>
        <w:pStyle w:val="185"/>
        <w:spacing w:before="0"/>
        <w:ind w:firstLine="720"/>
        <w:jc w:val="both"/>
        <w:rPr>
          <w:rFonts w:ascii="Tahoma" w:hAnsi="Tahoma" w:cs="Tahoma"/>
          <w:sz w:val="22"/>
          <w:szCs w:val="22"/>
        </w:rPr>
      </w:pPr>
    </w:p>
    <w:p>
      <w:pPr>
        <w:pStyle w:val="185"/>
        <w:spacing w:before="0"/>
        <w:ind w:firstLine="720"/>
        <w:jc w:val="both"/>
        <w:rPr>
          <w:rFonts w:ascii="Tahoma" w:hAnsi="Tahoma" w:cs="Tahoma"/>
          <w:sz w:val="22"/>
          <w:szCs w:val="22"/>
        </w:rPr>
      </w:pPr>
    </w:p>
    <w:p>
      <w:pPr>
        <w:pStyle w:val="189"/>
        <w:spacing w:before="0"/>
        <w:jc w:val="center"/>
        <w:rPr>
          <w:rFonts w:ascii="Tahoma" w:hAnsi="Tahoma" w:cs="Tahoma"/>
          <w:b/>
          <w:bCs/>
          <w:sz w:val="22"/>
          <w:szCs w:val="22"/>
        </w:rPr>
      </w:pPr>
      <w:r>
        <w:rPr>
          <w:rFonts w:ascii="Tahoma" w:hAnsi="Tahoma" w:cs="Tahoma"/>
          <w:b/>
          <w:bCs/>
          <w:sz w:val="22"/>
          <w:szCs w:val="22"/>
        </w:rPr>
        <w:t xml:space="preserve">ПОСЛОВНИК </w:t>
      </w:r>
      <w:r>
        <w:rPr>
          <w:rFonts w:ascii="Tahoma" w:hAnsi="Tahoma" w:cs="Tahoma"/>
          <w:b/>
          <w:bCs/>
          <w:sz w:val="22"/>
          <w:szCs w:val="22"/>
          <w:lang w:val="hu-HU"/>
        </w:rPr>
        <w:t xml:space="preserve">O </w:t>
      </w:r>
      <w:r>
        <w:rPr>
          <w:rFonts w:ascii="Tahoma" w:hAnsi="Tahoma" w:cs="Tahoma"/>
          <w:b/>
          <w:bCs/>
          <w:sz w:val="22"/>
          <w:szCs w:val="22"/>
        </w:rPr>
        <w:t>РАДУ САВЕТА ЗА ЗДРАВЉЕ ОПШТИНЕ СРБОБРАН</w:t>
      </w:r>
    </w:p>
    <w:p>
      <w:pPr>
        <w:pStyle w:val="189"/>
        <w:spacing w:before="0"/>
        <w:jc w:val="center"/>
        <w:rPr>
          <w:rFonts w:ascii="Tahoma" w:hAnsi="Tahoma" w:cs="Tahoma"/>
          <w:sz w:val="22"/>
          <w:szCs w:val="22"/>
        </w:rPr>
      </w:pPr>
    </w:p>
    <w:p>
      <w:pPr>
        <w:pStyle w:val="190"/>
        <w:spacing w:before="0"/>
        <w:jc w:val="center"/>
        <w:rPr>
          <w:rFonts w:ascii="Tahoma" w:hAnsi="Tahoma" w:cs="Tahoma"/>
          <w:sz w:val="22"/>
          <w:szCs w:val="22"/>
        </w:rPr>
      </w:pPr>
      <w:r>
        <w:rPr>
          <w:rFonts w:ascii="Tahoma" w:hAnsi="Tahoma" w:cs="Tahoma"/>
          <w:sz w:val="22"/>
          <w:szCs w:val="22"/>
        </w:rPr>
        <w:t>Члан 1.</w:t>
      </w:r>
    </w:p>
    <w:p>
      <w:pPr>
        <w:pStyle w:val="186"/>
        <w:spacing w:before="0"/>
        <w:jc w:val="both"/>
        <w:rPr>
          <w:rFonts w:ascii="Tahoma" w:hAnsi="Tahoma" w:cs="Tahoma"/>
          <w:sz w:val="22"/>
          <w:szCs w:val="22"/>
        </w:rPr>
      </w:pPr>
      <w:r>
        <w:rPr>
          <w:rFonts w:ascii="Tahoma" w:hAnsi="Tahoma" w:cs="Tahoma"/>
          <w:sz w:val="22"/>
          <w:szCs w:val="22"/>
        </w:rPr>
        <w:t>Овим пословником се, у складу са Одлуком, уређује начин рада Савета за здравље општине Србобран (у даљем тексту: Савет), а посебно:</w:t>
      </w:r>
    </w:p>
    <w:p>
      <w:pPr>
        <w:pStyle w:val="186"/>
        <w:spacing w:before="0"/>
        <w:jc w:val="both"/>
        <w:rPr>
          <w:rFonts w:ascii="Tahoma" w:hAnsi="Tahoma" w:cs="Tahoma"/>
          <w:sz w:val="22"/>
          <w:szCs w:val="22"/>
        </w:rPr>
      </w:pPr>
    </w:p>
    <w:p>
      <w:pPr>
        <w:pStyle w:val="186"/>
        <w:numPr>
          <w:ilvl w:val="0"/>
          <w:numId w:val="1"/>
        </w:numPr>
        <w:spacing w:before="0"/>
        <w:jc w:val="both"/>
        <w:rPr>
          <w:rFonts w:ascii="Tahoma" w:hAnsi="Tahoma" w:cs="Tahoma"/>
          <w:sz w:val="22"/>
          <w:szCs w:val="22"/>
        </w:rPr>
      </w:pPr>
      <w:r>
        <w:rPr>
          <w:rFonts w:ascii="Tahoma" w:hAnsi="Tahoma" w:cs="Tahoma"/>
          <w:sz w:val="22"/>
          <w:szCs w:val="22"/>
        </w:rPr>
        <w:t>образовање Савета;</w:t>
      </w:r>
    </w:p>
    <w:p>
      <w:pPr>
        <w:pStyle w:val="186"/>
        <w:numPr>
          <w:ilvl w:val="0"/>
          <w:numId w:val="1"/>
        </w:numPr>
        <w:spacing w:before="0"/>
        <w:jc w:val="both"/>
        <w:rPr>
          <w:rFonts w:ascii="Tahoma" w:hAnsi="Tahoma" w:cs="Tahoma"/>
          <w:sz w:val="22"/>
          <w:szCs w:val="22"/>
        </w:rPr>
      </w:pPr>
      <w:r>
        <w:rPr>
          <w:rFonts w:ascii="Tahoma" w:hAnsi="Tahoma" w:cs="Tahoma"/>
          <w:sz w:val="22"/>
          <w:szCs w:val="22"/>
        </w:rPr>
        <w:t xml:space="preserve">надлежности Савета; </w:t>
      </w:r>
    </w:p>
    <w:p>
      <w:pPr>
        <w:pStyle w:val="186"/>
        <w:numPr>
          <w:ilvl w:val="0"/>
          <w:numId w:val="1"/>
        </w:numPr>
        <w:spacing w:before="0"/>
        <w:jc w:val="both"/>
        <w:rPr>
          <w:rFonts w:ascii="Tahoma" w:hAnsi="Tahoma" w:cs="Tahoma"/>
          <w:sz w:val="22"/>
          <w:szCs w:val="22"/>
        </w:rPr>
      </w:pPr>
      <w:r>
        <w:rPr>
          <w:rStyle w:val="196"/>
          <w:rFonts w:ascii="Tahoma" w:hAnsi="Tahoma" w:cs="Tahoma"/>
          <w:sz w:val="22"/>
          <w:szCs w:val="22"/>
        </w:rPr>
        <w:t>права и дужности председника, заменика председника и чланова Савета и начин остваривања;</w:t>
      </w:r>
    </w:p>
    <w:p>
      <w:pPr>
        <w:pStyle w:val="184"/>
        <w:numPr>
          <w:ilvl w:val="0"/>
          <w:numId w:val="1"/>
        </w:numPr>
        <w:spacing w:before="0"/>
        <w:jc w:val="both"/>
        <w:rPr>
          <w:rFonts w:ascii="Tahoma" w:hAnsi="Tahoma" w:cs="Tahoma"/>
          <w:sz w:val="22"/>
          <w:szCs w:val="22"/>
        </w:rPr>
      </w:pPr>
      <w:r>
        <w:rPr>
          <w:rFonts w:ascii="Tahoma" w:hAnsi="Tahoma" w:cs="Tahoma"/>
          <w:sz w:val="22"/>
          <w:szCs w:val="22"/>
        </w:rPr>
        <w:t>врста аката и поступак њиховог доношења;</w:t>
      </w:r>
    </w:p>
    <w:p>
      <w:pPr>
        <w:pStyle w:val="192"/>
        <w:numPr>
          <w:ilvl w:val="0"/>
          <w:numId w:val="1"/>
        </w:numPr>
        <w:spacing w:before="0"/>
        <w:rPr>
          <w:rStyle w:val="195"/>
          <w:rFonts w:ascii="Tahoma" w:hAnsi="Tahoma" w:cs="Tahoma"/>
          <w:sz w:val="22"/>
          <w:szCs w:val="22"/>
        </w:rPr>
      </w:pPr>
      <w:r>
        <w:rPr>
          <w:rFonts w:ascii="Tahoma" w:hAnsi="Tahoma" w:cs="Tahoma"/>
          <w:sz w:val="22"/>
          <w:szCs w:val="22"/>
        </w:rPr>
        <w:t>сазивање и ток седница Савета</w:t>
      </w:r>
      <w:r>
        <w:rPr>
          <w:rStyle w:val="195"/>
          <w:rFonts w:ascii="Tahoma" w:hAnsi="Tahoma" w:cs="Tahoma"/>
          <w:sz w:val="22"/>
          <w:szCs w:val="22"/>
        </w:rPr>
        <w:t>;</w:t>
      </w:r>
    </w:p>
    <w:p>
      <w:pPr>
        <w:pStyle w:val="187"/>
        <w:numPr>
          <w:ilvl w:val="0"/>
          <w:numId w:val="1"/>
        </w:numPr>
        <w:spacing w:before="0"/>
        <w:rPr>
          <w:rFonts w:ascii="Tahoma" w:hAnsi="Tahoma" w:cs="Tahoma"/>
          <w:sz w:val="22"/>
          <w:szCs w:val="22"/>
        </w:rPr>
      </w:pPr>
      <w:r>
        <w:rPr>
          <w:rStyle w:val="195"/>
          <w:rFonts w:ascii="Tahoma" w:hAnsi="Tahoma" w:cs="Tahoma"/>
          <w:sz w:val="22"/>
          <w:szCs w:val="22"/>
        </w:rPr>
        <w:t>поступак по приговору о повреди појединачних права пацијената;</w:t>
      </w:r>
    </w:p>
    <w:p>
      <w:pPr>
        <w:pStyle w:val="187"/>
        <w:numPr>
          <w:ilvl w:val="0"/>
          <w:numId w:val="1"/>
        </w:numPr>
        <w:spacing w:before="0"/>
        <w:rPr>
          <w:rStyle w:val="195"/>
          <w:rFonts w:ascii="Tahoma" w:hAnsi="Tahoma" w:cs="Tahoma"/>
          <w:sz w:val="22"/>
          <w:szCs w:val="22"/>
        </w:rPr>
      </w:pPr>
      <w:r>
        <w:rPr>
          <w:rStyle w:val="195"/>
          <w:rFonts w:ascii="Tahoma" w:hAnsi="Tahoma" w:cs="Tahoma"/>
          <w:sz w:val="22"/>
          <w:szCs w:val="22"/>
        </w:rPr>
        <w:t>разматрање извештаја саветника за заштиту права пацијената;</w:t>
      </w:r>
    </w:p>
    <w:p>
      <w:pPr>
        <w:pStyle w:val="187"/>
        <w:numPr>
          <w:ilvl w:val="0"/>
          <w:numId w:val="1"/>
        </w:numPr>
        <w:spacing w:before="0"/>
        <w:rPr>
          <w:rFonts w:ascii="Tahoma" w:hAnsi="Tahoma" w:cs="Tahoma"/>
          <w:sz w:val="22"/>
          <w:szCs w:val="22"/>
        </w:rPr>
      </w:pPr>
      <w:r>
        <w:rPr>
          <w:rFonts w:ascii="Tahoma" w:hAnsi="Tahoma" w:cs="Tahoma"/>
          <w:sz w:val="22"/>
          <w:szCs w:val="22"/>
        </w:rPr>
        <w:t>извештавање о раду Савета за здравље, а посебно у у области заштите права пацијената;</w:t>
      </w:r>
    </w:p>
    <w:p>
      <w:pPr>
        <w:pStyle w:val="193"/>
        <w:numPr>
          <w:ilvl w:val="0"/>
          <w:numId w:val="1"/>
        </w:numPr>
        <w:spacing w:before="0"/>
        <w:jc w:val="both"/>
        <w:rPr>
          <w:rFonts w:ascii="Tahoma" w:hAnsi="Tahoma" w:cs="Tahoma"/>
          <w:sz w:val="22"/>
          <w:szCs w:val="22"/>
        </w:rPr>
      </w:pPr>
      <w:r>
        <w:rPr>
          <w:rFonts w:ascii="Tahoma" w:hAnsi="Tahoma" w:cs="Tahoma"/>
          <w:sz w:val="22"/>
          <w:szCs w:val="22"/>
        </w:rPr>
        <w:t>јавност рада Савета;</w:t>
      </w:r>
    </w:p>
    <w:p>
      <w:pPr>
        <w:pStyle w:val="186"/>
        <w:numPr>
          <w:ilvl w:val="0"/>
          <w:numId w:val="1"/>
        </w:numPr>
        <w:spacing w:before="0"/>
        <w:jc w:val="both"/>
        <w:rPr>
          <w:rFonts w:ascii="Tahoma" w:hAnsi="Tahoma" w:cs="Tahoma"/>
          <w:sz w:val="22"/>
          <w:szCs w:val="22"/>
        </w:rPr>
      </w:pPr>
      <w:r>
        <w:rPr>
          <w:rFonts w:ascii="Tahoma" w:hAnsi="Tahoma" w:cs="Tahoma"/>
          <w:sz w:val="22"/>
          <w:szCs w:val="22"/>
        </w:rPr>
        <w:t>обављање стручних, административних и других послова за Савет.</w:t>
      </w:r>
    </w:p>
    <w:p>
      <w:pPr>
        <w:pStyle w:val="186"/>
        <w:spacing w:before="0"/>
        <w:ind w:left="360"/>
        <w:jc w:val="both"/>
        <w:rPr>
          <w:rFonts w:ascii="Tahoma" w:hAnsi="Tahoma" w:cs="Tahoma"/>
          <w:sz w:val="22"/>
          <w:szCs w:val="22"/>
        </w:rPr>
      </w:pPr>
    </w:p>
    <w:p>
      <w:pPr>
        <w:pStyle w:val="186"/>
        <w:spacing w:before="0"/>
        <w:jc w:val="both"/>
        <w:rPr>
          <w:rFonts w:ascii="Tahoma" w:hAnsi="Tahoma" w:cs="Tahoma"/>
          <w:sz w:val="22"/>
          <w:szCs w:val="22"/>
        </w:rPr>
      </w:pPr>
      <w:r>
        <w:rPr>
          <w:rFonts w:ascii="Tahoma" w:hAnsi="Tahoma" w:cs="Tahoma"/>
          <w:sz w:val="22"/>
          <w:szCs w:val="22"/>
        </w:rPr>
        <w:t>I ОБРАЗОВАЊЕ САВЕТА</w:t>
      </w:r>
    </w:p>
    <w:p>
      <w:pPr>
        <w:pStyle w:val="186"/>
        <w:spacing w:before="0"/>
        <w:jc w:val="both"/>
        <w:rPr>
          <w:rFonts w:ascii="Tahoma" w:hAnsi="Tahoma" w:cs="Tahoma"/>
          <w:sz w:val="22"/>
          <w:szCs w:val="22"/>
        </w:rPr>
      </w:pPr>
    </w:p>
    <w:p>
      <w:pPr>
        <w:pStyle w:val="186"/>
        <w:spacing w:before="0"/>
        <w:jc w:val="center"/>
        <w:rPr>
          <w:rFonts w:ascii="Tahoma" w:hAnsi="Tahoma" w:cs="Tahoma"/>
          <w:sz w:val="22"/>
          <w:szCs w:val="22"/>
        </w:rPr>
      </w:pPr>
      <w:r>
        <w:rPr>
          <w:rFonts w:ascii="Tahoma" w:hAnsi="Tahoma" w:cs="Tahoma"/>
          <w:sz w:val="22"/>
          <w:szCs w:val="22"/>
        </w:rPr>
        <w:t>Члан 2.</w:t>
      </w:r>
    </w:p>
    <w:p>
      <w:pPr>
        <w:pStyle w:val="186"/>
        <w:spacing w:before="0"/>
        <w:ind w:firstLine="720"/>
        <w:jc w:val="both"/>
        <w:rPr>
          <w:rFonts w:ascii="Tahoma" w:hAnsi="Tahoma" w:cs="Tahoma"/>
          <w:sz w:val="22"/>
          <w:szCs w:val="22"/>
        </w:rPr>
      </w:pPr>
      <w:r>
        <w:rPr>
          <w:rFonts w:ascii="Tahoma" w:hAnsi="Tahoma" w:cs="Tahoma"/>
          <w:sz w:val="22"/>
          <w:szCs w:val="22"/>
        </w:rPr>
        <w:t>Чланове Савета именује и разрешава Скупштина општине Србобран.</w:t>
      </w:r>
    </w:p>
    <w:p>
      <w:pPr>
        <w:pStyle w:val="186"/>
        <w:spacing w:before="0"/>
        <w:ind w:firstLine="720"/>
        <w:jc w:val="both"/>
        <w:rPr>
          <w:rFonts w:ascii="Tahoma" w:hAnsi="Tahoma" w:cs="Tahoma"/>
          <w:sz w:val="22"/>
          <w:szCs w:val="22"/>
        </w:rPr>
      </w:pPr>
    </w:p>
    <w:p>
      <w:pPr>
        <w:pStyle w:val="186"/>
        <w:spacing w:before="0"/>
        <w:jc w:val="both"/>
        <w:rPr>
          <w:rFonts w:ascii="Tahoma" w:hAnsi="Tahoma" w:cs="Tahoma"/>
          <w:sz w:val="22"/>
          <w:szCs w:val="22"/>
        </w:rPr>
      </w:pPr>
      <w:r>
        <w:rPr>
          <w:rFonts w:ascii="Tahoma" w:hAnsi="Tahoma" w:cs="Tahoma"/>
          <w:sz w:val="22"/>
          <w:szCs w:val="22"/>
        </w:rPr>
        <w:t>I</w:t>
      </w:r>
      <w:r>
        <w:rPr>
          <w:rFonts w:ascii="Tahoma" w:hAnsi="Tahoma" w:cs="Tahoma"/>
          <w:sz w:val="22"/>
          <w:szCs w:val="22"/>
          <w:lang w:val="bs-Latn-BA"/>
        </w:rPr>
        <w:t>I</w:t>
      </w:r>
      <w:r>
        <w:rPr>
          <w:rFonts w:ascii="Tahoma" w:hAnsi="Tahoma" w:cs="Tahoma"/>
          <w:sz w:val="22"/>
          <w:szCs w:val="22"/>
        </w:rPr>
        <w:t xml:space="preserve"> КОНСТИТУИСАЊЕ САВЕТА</w:t>
      </w:r>
    </w:p>
    <w:p>
      <w:pPr>
        <w:pStyle w:val="186"/>
        <w:spacing w:before="0"/>
        <w:jc w:val="both"/>
        <w:rPr>
          <w:rFonts w:ascii="Tahoma" w:hAnsi="Tahoma" w:cs="Tahoma"/>
          <w:sz w:val="22"/>
          <w:szCs w:val="22"/>
        </w:rPr>
      </w:pPr>
    </w:p>
    <w:p>
      <w:pPr>
        <w:pStyle w:val="186"/>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bs-Latn-BA"/>
        </w:rPr>
        <w:t>3</w:t>
      </w:r>
      <w:r>
        <w:rPr>
          <w:rFonts w:ascii="Tahoma" w:hAnsi="Tahoma" w:cs="Tahoma"/>
          <w:sz w:val="22"/>
          <w:szCs w:val="22"/>
        </w:rPr>
        <w:t>.</w:t>
      </w:r>
    </w:p>
    <w:p>
      <w:pPr>
        <w:pStyle w:val="186"/>
        <w:spacing w:before="0"/>
        <w:ind w:firstLine="720"/>
        <w:jc w:val="both"/>
        <w:rPr>
          <w:rFonts w:ascii="Tahoma" w:hAnsi="Tahoma" w:cs="Tahoma"/>
          <w:sz w:val="22"/>
          <w:szCs w:val="22"/>
        </w:rPr>
      </w:pPr>
      <w:r>
        <w:rPr>
          <w:rFonts w:ascii="Tahoma" w:hAnsi="Tahoma" w:cs="Tahoma"/>
          <w:sz w:val="22"/>
          <w:szCs w:val="22"/>
        </w:rPr>
        <w:t>Прву седницу Савета сазива председник општине Србобран,</w:t>
      </w:r>
      <w:r>
        <w:rPr>
          <w:rFonts w:ascii="Tahoma" w:hAnsi="Tahoma" w:cs="Tahoma"/>
          <w:color w:val="FF0000"/>
          <w:sz w:val="22"/>
          <w:szCs w:val="22"/>
        </w:rPr>
        <w:t xml:space="preserve"> </w:t>
      </w:r>
      <w:r>
        <w:rPr>
          <w:rFonts w:ascii="Tahoma" w:hAnsi="Tahoma" w:cs="Tahoma"/>
          <w:sz w:val="22"/>
          <w:szCs w:val="22"/>
        </w:rPr>
        <w:t xml:space="preserve">који преседава седницом до њеном конституисања. </w:t>
      </w:r>
    </w:p>
    <w:p>
      <w:pPr>
        <w:pStyle w:val="186"/>
        <w:spacing w:before="0"/>
        <w:ind w:firstLine="720"/>
        <w:jc w:val="both"/>
        <w:rPr>
          <w:rFonts w:ascii="Tahoma" w:hAnsi="Tahoma" w:cs="Tahoma"/>
          <w:sz w:val="22"/>
          <w:szCs w:val="22"/>
        </w:rPr>
      </w:pPr>
      <w:r>
        <w:rPr>
          <w:rFonts w:ascii="Tahoma" w:hAnsi="Tahoma" w:cs="Tahoma"/>
          <w:sz w:val="22"/>
          <w:szCs w:val="22"/>
        </w:rPr>
        <w:t>Савет је конституисан избором председника и заменика председника Савета на првој седници.</w:t>
      </w:r>
    </w:p>
    <w:p>
      <w:pPr>
        <w:pStyle w:val="186"/>
        <w:spacing w:before="0"/>
        <w:ind w:firstLine="720"/>
        <w:jc w:val="both"/>
        <w:rPr>
          <w:rFonts w:ascii="Tahoma" w:hAnsi="Tahoma" w:cs="Tahoma"/>
          <w:sz w:val="22"/>
          <w:szCs w:val="22"/>
        </w:rPr>
      </w:pPr>
    </w:p>
    <w:p>
      <w:pPr>
        <w:pStyle w:val="186"/>
        <w:spacing w:before="0"/>
        <w:jc w:val="both"/>
        <w:rPr>
          <w:rFonts w:ascii="Tahoma" w:hAnsi="Tahoma" w:cs="Tahoma"/>
          <w:sz w:val="22"/>
          <w:szCs w:val="22"/>
        </w:rPr>
      </w:pPr>
      <w:r>
        <w:rPr>
          <w:rFonts w:ascii="Tahoma" w:hAnsi="Tahoma" w:cs="Tahoma"/>
          <w:sz w:val="22"/>
          <w:szCs w:val="22"/>
        </w:rPr>
        <w:t>II</w:t>
      </w:r>
      <w:r>
        <w:rPr>
          <w:rFonts w:ascii="Tahoma" w:hAnsi="Tahoma" w:cs="Tahoma"/>
          <w:sz w:val="22"/>
          <w:szCs w:val="22"/>
          <w:lang w:val="bs-Latn-BA"/>
        </w:rPr>
        <w:t>I</w:t>
      </w:r>
      <w:r>
        <w:rPr>
          <w:rFonts w:ascii="Tahoma" w:hAnsi="Tahoma" w:cs="Tahoma"/>
          <w:sz w:val="22"/>
          <w:szCs w:val="22"/>
        </w:rPr>
        <w:t xml:space="preserve"> ИЗБОР ПРЕДСЕДНИКА И ЗАМЕНИКА ПРЕДСЕДНИКА САВЕТА</w:t>
      </w:r>
    </w:p>
    <w:p>
      <w:pPr>
        <w:pStyle w:val="186"/>
        <w:spacing w:before="0"/>
        <w:ind w:firstLine="720"/>
        <w:jc w:val="both"/>
        <w:rPr>
          <w:rFonts w:ascii="Tahoma" w:hAnsi="Tahoma" w:cs="Tahoma"/>
          <w:sz w:val="22"/>
          <w:szCs w:val="22"/>
        </w:rPr>
      </w:pPr>
    </w:p>
    <w:p>
      <w:pPr>
        <w:pStyle w:val="186"/>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bs-Latn-BA"/>
        </w:rPr>
        <w:t>4</w:t>
      </w:r>
      <w:r>
        <w:rPr>
          <w:rFonts w:ascii="Tahoma" w:hAnsi="Tahoma" w:cs="Tahoma"/>
          <w:sz w:val="22"/>
          <w:szCs w:val="22"/>
        </w:rPr>
        <w:t>.</w:t>
      </w:r>
    </w:p>
    <w:p>
      <w:pPr>
        <w:pStyle w:val="186"/>
        <w:spacing w:before="0"/>
        <w:ind w:firstLine="720"/>
        <w:jc w:val="both"/>
        <w:rPr>
          <w:rFonts w:ascii="Tahoma" w:hAnsi="Tahoma" w:cs="Tahoma"/>
          <w:sz w:val="22"/>
          <w:szCs w:val="22"/>
        </w:rPr>
      </w:pPr>
      <w:r>
        <w:rPr>
          <w:rFonts w:ascii="Tahoma" w:hAnsi="Tahoma" w:cs="Tahoma"/>
          <w:sz w:val="22"/>
          <w:szCs w:val="22"/>
        </w:rPr>
        <w:t>Савет има председника и заменика председника.</w:t>
      </w:r>
    </w:p>
    <w:p>
      <w:pPr>
        <w:pStyle w:val="186"/>
        <w:spacing w:before="0"/>
        <w:ind w:firstLine="720"/>
        <w:jc w:val="both"/>
        <w:rPr>
          <w:rFonts w:ascii="Tahoma" w:hAnsi="Tahoma" w:cs="Tahoma"/>
          <w:sz w:val="22"/>
          <w:szCs w:val="22"/>
        </w:rPr>
      </w:pPr>
      <w:r>
        <w:rPr>
          <w:rFonts w:ascii="Tahoma" w:hAnsi="Tahoma" w:cs="Tahoma"/>
          <w:sz w:val="22"/>
          <w:szCs w:val="22"/>
        </w:rPr>
        <w:t xml:space="preserve">Председник Савета се бира већином гласова свих чланова Савета. </w:t>
      </w:r>
    </w:p>
    <w:p>
      <w:pPr>
        <w:pStyle w:val="186"/>
        <w:spacing w:before="0"/>
        <w:jc w:val="center"/>
        <w:rPr>
          <w:rFonts w:ascii="Tahoma" w:hAnsi="Tahoma" w:cs="Tahoma"/>
          <w:sz w:val="22"/>
          <w:szCs w:val="22"/>
        </w:rPr>
      </w:pPr>
    </w:p>
    <w:p>
      <w:pPr>
        <w:pStyle w:val="186"/>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bs-Latn-BA"/>
        </w:rPr>
        <w:t>5</w:t>
      </w:r>
      <w:r>
        <w:rPr>
          <w:rFonts w:ascii="Tahoma" w:hAnsi="Tahoma" w:cs="Tahoma"/>
          <w:sz w:val="22"/>
          <w:szCs w:val="22"/>
        </w:rPr>
        <w:t>.</w:t>
      </w:r>
    </w:p>
    <w:p>
      <w:pPr>
        <w:pStyle w:val="186"/>
        <w:spacing w:before="0"/>
        <w:ind w:firstLine="720"/>
        <w:jc w:val="both"/>
        <w:rPr>
          <w:rFonts w:ascii="Tahoma" w:hAnsi="Tahoma" w:cs="Tahoma"/>
          <w:sz w:val="22"/>
          <w:szCs w:val="22"/>
        </w:rPr>
      </w:pPr>
      <w:r>
        <w:rPr>
          <w:rFonts w:ascii="Tahoma" w:hAnsi="Tahoma" w:cs="Tahoma"/>
          <w:sz w:val="22"/>
          <w:szCs w:val="22"/>
        </w:rPr>
        <w:t>Предлог кандидата за председника може</w:t>
      </w:r>
      <w:r>
        <w:rPr>
          <w:rFonts w:ascii="Tahoma" w:hAnsi="Tahoma" w:cs="Tahoma"/>
          <w:sz w:val="22"/>
          <w:szCs w:val="22"/>
          <w:lang w:val="bs-Latn-BA"/>
        </w:rPr>
        <w:t xml:space="preserve"> </w:t>
      </w:r>
      <w:r>
        <w:rPr>
          <w:rFonts w:ascii="Tahoma" w:hAnsi="Tahoma" w:cs="Tahoma"/>
          <w:sz w:val="22"/>
          <w:szCs w:val="22"/>
        </w:rPr>
        <w:t xml:space="preserve">поднети сваки члан Савета, усмено на седници. </w:t>
      </w:r>
    </w:p>
    <w:p>
      <w:pPr>
        <w:pStyle w:val="186"/>
        <w:spacing w:before="0"/>
        <w:jc w:val="both"/>
        <w:rPr>
          <w:rFonts w:ascii="Tahoma" w:hAnsi="Tahoma" w:cs="Tahoma"/>
          <w:sz w:val="22"/>
          <w:szCs w:val="22"/>
        </w:rPr>
      </w:pPr>
    </w:p>
    <w:p>
      <w:pPr>
        <w:pStyle w:val="186"/>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bs-Latn-BA"/>
        </w:rPr>
        <w:t>6</w:t>
      </w:r>
      <w:r>
        <w:rPr>
          <w:rFonts w:ascii="Tahoma" w:hAnsi="Tahoma" w:cs="Tahoma"/>
          <w:sz w:val="22"/>
          <w:szCs w:val="22"/>
        </w:rPr>
        <w:t>.</w:t>
      </w:r>
    </w:p>
    <w:p>
      <w:pPr>
        <w:pStyle w:val="186"/>
        <w:spacing w:before="0"/>
        <w:ind w:firstLine="720"/>
        <w:jc w:val="both"/>
        <w:rPr>
          <w:rFonts w:ascii="Tahoma" w:hAnsi="Tahoma" w:cs="Tahoma"/>
          <w:sz w:val="22"/>
          <w:szCs w:val="22"/>
        </w:rPr>
      </w:pPr>
      <w:r>
        <w:rPr>
          <w:rFonts w:ascii="Tahoma" w:hAnsi="Tahoma" w:cs="Tahoma"/>
          <w:sz w:val="22"/>
          <w:szCs w:val="22"/>
        </w:rPr>
        <w:t xml:space="preserve">Ако приликом гласања за избор председника предлог кандидата не добије потребну већину или ако од два кандидата ниједан не добије потребну већину гласова, изборни поступак се понавља. </w:t>
      </w:r>
    </w:p>
    <w:p>
      <w:pPr>
        <w:pStyle w:val="186"/>
        <w:spacing w:before="0"/>
        <w:ind w:firstLine="720"/>
        <w:jc w:val="both"/>
        <w:rPr>
          <w:rFonts w:ascii="Tahoma" w:hAnsi="Tahoma" w:cs="Tahoma"/>
          <w:sz w:val="22"/>
          <w:szCs w:val="22"/>
        </w:rPr>
      </w:pPr>
    </w:p>
    <w:p>
      <w:pPr>
        <w:pStyle w:val="186"/>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bs-Latn-BA"/>
        </w:rPr>
        <w:t>7</w:t>
      </w:r>
      <w:r>
        <w:rPr>
          <w:rFonts w:ascii="Tahoma" w:hAnsi="Tahoma" w:cs="Tahoma"/>
          <w:sz w:val="22"/>
          <w:szCs w:val="22"/>
        </w:rPr>
        <w:t>.</w:t>
      </w:r>
    </w:p>
    <w:p>
      <w:pPr>
        <w:pStyle w:val="186"/>
        <w:spacing w:before="0"/>
        <w:ind w:firstLine="720"/>
        <w:jc w:val="both"/>
        <w:rPr>
          <w:rFonts w:ascii="Tahoma" w:hAnsi="Tahoma" w:cs="Tahoma"/>
          <w:sz w:val="22"/>
          <w:szCs w:val="22"/>
        </w:rPr>
      </w:pPr>
      <w:r>
        <w:rPr>
          <w:rFonts w:ascii="Tahoma" w:hAnsi="Tahoma" w:cs="Tahoma"/>
          <w:sz w:val="22"/>
          <w:szCs w:val="22"/>
        </w:rPr>
        <w:t xml:space="preserve">Након што је изабран, председник Савета преузима председавање Саветом и даље води седницу. </w:t>
      </w:r>
    </w:p>
    <w:p>
      <w:pPr>
        <w:pStyle w:val="186"/>
        <w:spacing w:before="0"/>
        <w:ind w:firstLine="720"/>
        <w:jc w:val="both"/>
        <w:rPr>
          <w:rFonts w:ascii="Tahoma" w:hAnsi="Tahoma" w:cs="Tahoma"/>
          <w:sz w:val="22"/>
          <w:szCs w:val="22"/>
        </w:rPr>
      </w:pPr>
      <w:r>
        <w:rPr>
          <w:rFonts w:ascii="Tahoma" w:hAnsi="Tahoma" w:cs="Tahoma"/>
          <w:sz w:val="22"/>
          <w:szCs w:val="22"/>
        </w:rPr>
        <w:t>Председника Савета, након што преузме председавање Саветом, именује свог заменика.</w:t>
      </w:r>
    </w:p>
    <w:p>
      <w:pPr>
        <w:pStyle w:val="186"/>
        <w:spacing w:before="0"/>
        <w:ind w:firstLine="720"/>
        <w:jc w:val="both"/>
        <w:rPr>
          <w:rFonts w:ascii="Tahoma" w:hAnsi="Tahoma" w:cs="Tahoma"/>
          <w:sz w:val="22"/>
          <w:szCs w:val="22"/>
        </w:rPr>
      </w:pPr>
    </w:p>
    <w:p>
      <w:pPr>
        <w:pStyle w:val="186"/>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bs-Latn-BA"/>
        </w:rPr>
        <w:t>8</w:t>
      </w:r>
      <w:r>
        <w:rPr>
          <w:rFonts w:ascii="Tahoma" w:hAnsi="Tahoma" w:cs="Tahoma"/>
          <w:sz w:val="22"/>
          <w:szCs w:val="22"/>
        </w:rPr>
        <w:t>.</w:t>
      </w:r>
    </w:p>
    <w:p>
      <w:pPr>
        <w:pStyle w:val="186"/>
        <w:spacing w:before="0"/>
        <w:ind w:firstLine="720"/>
        <w:jc w:val="both"/>
        <w:rPr>
          <w:rFonts w:ascii="Tahoma" w:hAnsi="Tahoma" w:cs="Tahoma"/>
          <w:sz w:val="22"/>
          <w:szCs w:val="22"/>
        </w:rPr>
      </w:pPr>
      <w:r>
        <w:rPr>
          <w:rFonts w:ascii="Tahoma" w:hAnsi="Tahoma" w:cs="Tahoma"/>
          <w:sz w:val="22"/>
          <w:szCs w:val="22"/>
        </w:rPr>
        <w:t xml:space="preserve">Председник и заменик председника Савета могу бити разрешени дужности и пре истека времена на које су бирани, образложеним предлогом најмање једне трећине чланова Савета. </w:t>
      </w:r>
    </w:p>
    <w:p>
      <w:pPr>
        <w:pStyle w:val="186"/>
        <w:spacing w:before="0"/>
        <w:ind w:firstLine="720"/>
        <w:jc w:val="both"/>
        <w:rPr>
          <w:rFonts w:ascii="Tahoma" w:hAnsi="Tahoma" w:cs="Tahoma"/>
          <w:sz w:val="22"/>
          <w:szCs w:val="22"/>
        </w:rPr>
      </w:pPr>
    </w:p>
    <w:p>
      <w:pPr>
        <w:pStyle w:val="186"/>
        <w:spacing w:before="0"/>
        <w:ind w:firstLine="720"/>
        <w:jc w:val="both"/>
        <w:rPr>
          <w:rFonts w:ascii="Tahoma" w:hAnsi="Tahoma" w:cs="Tahoma"/>
          <w:sz w:val="22"/>
          <w:szCs w:val="22"/>
        </w:rPr>
      </w:pPr>
    </w:p>
    <w:p>
      <w:pPr>
        <w:pStyle w:val="186"/>
        <w:spacing w:before="0"/>
        <w:rPr>
          <w:rFonts w:ascii="Tahoma" w:hAnsi="Tahoma" w:cs="Tahoma"/>
          <w:sz w:val="22"/>
          <w:szCs w:val="22"/>
        </w:rPr>
      </w:pPr>
      <w:r>
        <w:rPr>
          <w:rFonts w:ascii="Tahoma" w:hAnsi="Tahoma" w:cs="Tahoma"/>
          <w:sz w:val="22"/>
          <w:szCs w:val="22"/>
        </w:rPr>
        <w:t>I</w:t>
      </w:r>
      <w:r>
        <w:rPr>
          <w:rFonts w:ascii="Tahoma" w:hAnsi="Tahoma" w:cs="Tahoma"/>
          <w:sz w:val="22"/>
          <w:szCs w:val="22"/>
          <w:lang w:val="bs-Latn-BA"/>
        </w:rPr>
        <w:t>V</w:t>
      </w:r>
      <w:r>
        <w:rPr>
          <w:rFonts w:ascii="Tahoma" w:hAnsi="Tahoma" w:cs="Tahoma"/>
          <w:sz w:val="22"/>
          <w:szCs w:val="22"/>
        </w:rPr>
        <w:t xml:space="preserve"> НАДЛЕЖНОСТИ САВЕТА</w:t>
      </w:r>
    </w:p>
    <w:p>
      <w:pPr>
        <w:pStyle w:val="186"/>
        <w:spacing w:before="0"/>
        <w:rPr>
          <w:rFonts w:ascii="Tahoma" w:hAnsi="Tahoma" w:cs="Tahoma"/>
          <w:sz w:val="22"/>
          <w:szCs w:val="22"/>
        </w:rPr>
      </w:pPr>
    </w:p>
    <w:p>
      <w:pPr>
        <w:pStyle w:val="186"/>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9</w:t>
      </w:r>
      <w:r>
        <w:rPr>
          <w:rFonts w:ascii="Tahoma" w:hAnsi="Tahoma" w:cs="Tahoma"/>
          <w:sz w:val="22"/>
          <w:szCs w:val="22"/>
        </w:rPr>
        <w:t>.</w:t>
      </w:r>
    </w:p>
    <w:p>
      <w:pPr>
        <w:pStyle w:val="197"/>
        <w:spacing w:before="0"/>
        <w:rPr>
          <w:rFonts w:ascii="Tahoma" w:hAnsi="Tahoma" w:cs="Tahoma"/>
          <w:sz w:val="22"/>
          <w:szCs w:val="22"/>
        </w:rPr>
      </w:pPr>
      <w:r>
        <w:rPr>
          <w:rFonts w:ascii="Tahoma" w:hAnsi="Tahoma" w:cs="Tahoma"/>
          <w:sz w:val="22"/>
          <w:szCs w:val="22"/>
        </w:rPr>
        <w:t>Савет за здравље обавља послове у складу са Одлуком, коју је донела Скупшина општине Србобран.</w:t>
      </w:r>
    </w:p>
    <w:p>
      <w:pPr>
        <w:pStyle w:val="197"/>
        <w:spacing w:before="0"/>
        <w:rPr>
          <w:rFonts w:ascii="Tahoma" w:hAnsi="Tahoma" w:cs="Tahoma"/>
          <w:sz w:val="22"/>
          <w:szCs w:val="22"/>
        </w:rPr>
      </w:pPr>
      <w:r>
        <w:rPr>
          <w:rFonts w:ascii="Tahoma" w:hAnsi="Tahoma" w:cs="Tahoma"/>
          <w:sz w:val="22"/>
          <w:szCs w:val="22"/>
        </w:rPr>
        <w:t xml:space="preserve"> Поред послова предвиђених Одлуком, Савет обавља и следеће послове:</w:t>
      </w:r>
    </w:p>
    <w:p>
      <w:pPr>
        <w:pStyle w:val="197"/>
        <w:numPr>
          <w:ilvl w:val="0"/>
          <w:numId w:val="2"/>
        </w:numPr>
        <w:spacing w:before="0"/>
        <w:rPr>
          <w:rFonts w:ascii="Tahoma" w:hAnsi="Tahoma" w:cs="Tahoma"/>
          <w:sz w:val="22"/>
          <w:szCs w:val="22"/>
        </w:rPr>
      </w:pPr>
      <w:r>
        <w:rPr>
          <w:rFonts w:ascii="Tahoma" w:hAnsi="Tahoma" w:cs="Tahoma"/>
          <w:sz w:val="22"/>
          <w:szCs w:val="22"/>
        </w:rPr>
        <w:t>подстиче сарадњу свих здравствених установа са територије општине и међусекторску сарадњу и</w:t>
      </w:r>
    </w:p>
    <w:p>
      <w:pPr>
        <w:pStyle w:val="198"/>
        <w:numPr>
          <w:ilvl w:val="0"/>
          <w:numId w:val="2"/>
        </w:numPr>
        <w:jc w:val="both"/>
        <w:rPr>
          <w:rFonts w:ascii="Tahoma" w:hAnsi="Tahoma" w:cs="Tahoma"/>
          <w:sz w:val="22"/>
          <w:szCs w:val="22"/>
        </w:rPr>
      </w:pPr>
      <w:r>
        <w:rPr>
          <w:rFonts w:ascii="Tahoma" w:hAnsi="Tahoma" w:cs="Tahoma"/>
          <w:sz w:val="22"/>
          <w:szCs w:val="22"/>
        </w:rPr>
        <w:t>предузима и друге активности у циљу унапређења области деловања јавног здравља на нивоу општине  у складу са овим Пословником.</w:t>
      </w:r>
    </w:p>
    <w:p>
      <w:pPr>
        <w:pStyle w:val="198"/>
        <w:ind w:left="720"/>
        <w:jc w:val="both"/>
        <w:rPr>
          <w:rFonts w:ascii="Tahoma" w:hAnsi="Tahoma" w:cs="Tahoma"/>
          <w:sz w:val="22"/>
          <w:szCs w:val="22"/>
        </w:rPr>
      </w:pPr>
    </w:p>
    <w:p>
      <w:pPr>
        <w:pStyle w:val="198"/>
        <w:ind w:left="720"/>
        <w:jc w:val="both"/>
        <w:rPr>
          <w:rFonts w:ascii="Tahoma" w:hAnsi="Tahoma" w:cs="Tahoma"/>
          <w:sz w:val="22"/>
          <w:szCs w:val="22"/>
        </w:rPr>
      </w:pPr>
    </w:p>
    <w:p>
      <w:pPr>
        <w:pStyle w:val="198"/>
        <w:jc w:val="both"/>
        <w:rPr>
          <w:rStyle w:val="196"/>
          <w:rFonts w:ascii="Tahoma" w:hAnsi="Tahoma" w:cs="Tahoma"/>
          <w:sz w:val="22"/>
          <w:szCs w:val="22"/>
        </w:rPr>
      </w:pPr>
      <w:r>
        <w:rPr>
          <w:rStyle w:val="196"/>
          <w:rFonts w:ascii="Tahoma" w:hAnsi="Tahoma" w:cs="Tahoma"/>
          <w:sz w:val="22"/>
          <w:szCs w:val="22"/>
          <w:lang w:val="bs-Latn-BA"/>
        </w:rPr>
        <w:t>V</w:t>
      </w:r>
      <w:r>
        <w:rPr>
          <w:rStyle w:val="196"/>
          <w:rFonts w:ascii="Tahoma" w:hAnsi="Tahoma" w:cs="Tahoma"/>
          <w:sz w:val="22"/>
          <w:szCs w:val="22"/>
        </w:rPr>
        <w:t xml:space="preserve"> ПРАВА И ДРУЖНОСТИ ПРЕДСЕДНИКА, ЗАМЕНИКА ПРЕДСЕДНИКА И ЧЛАНОВА САВЕТА</w:t>
      </w:r>
    </w:p>
    <w:p>
      <w:pPr>
        <w:pStyle w:val="198"/>
        <w:jc w:val="both"/>
        <w:rPr>
          <w:rStyle w:val="196"/>
          <w:rFonts w:ascii="Tahoma" w:hAnsi="Tahoma" w:cs="Tahoma"/>
          <w:sz w:val="22"/>
          <w:szCs w:val="22"/>
        </w:rPr>
      </w:pPr>
    </w:p>
    <w:p>
      <w:pPr>
        <w:pStyle w:val="191"/>
        <w:spacing w:before="0"/>
        <w:jc w:val="center"/>
        <w:rPr>
          <w:rStyle w:val="196"/>
          <w:rFonts w:ascii="Tahoma" w:hAnsi="Tahoma" w:cs="Tahoma"/>
          <w:sz w:val="22"/>
          <w:szCs w:val="22"/>
        </w:rPr>
      </w:pPr>
      <w:r>
        <w:rPr>
          <w:rStyle w:val="196"/>
          <w:rFonts w:ascii="Tahoma" w:hAnsi="Tahoma" w:cs="Tahoma"/>
          <w:sz w:val="22"/>
          <w:szCs w:val="22"/>
        </w:rPr>
        <w:t xml:space="preserve">Члан </w:t>
      </w:r>
      <w:r>
        <w:rPr>
          <w:rStyle w:val="196"/>
          <w:rFonts w:ascii="Tahoma" w:hAnsi="Tahoma" w:cs="Tahoma"/>
          <w:sz w:val="22"/>
          <w:szCs w:val="22"/>
          <w:lang w:val="hu-HU"/>
        </w:rPr>
        <w:t>10</w:t>
      </w:r>
      <w:r>
        <w:rPr>
          <w:rStyle w:val="196"/>
          <w:rFonts w:ascii="Tahoma" w:hAnsi="Tahoma" w:cs="Tahoma"/>
          <w:sz w:val="22"/>
          <w:szCs w:val="22"/>
        </w:rPr>
        <w:t>.</w:t>
      </w:r>
    </w:p>
    <w:p>
      <w:pPr>
        <w:pStyle w:val="186"/>
        <w:spacing w:before="0"/>
        <w:rPr>
          <w:rFonts w:ascii="Tahoma" w:hAnsi="Tahoma" w:cs="Tahoma"/>
          <w:sz w:val="22"/>
          <w:szCs w:val="22"/>
        </w:rPr>
      </w:pPr>
      <w:r>
        <w:rPr>
          <w:rFonts w:ascii="Tahoma" w:hAnsi="Tahoma" w:cs="Tahoma"/>
          <w:sz w:val="22"/>
          <w:szCs w:val="22"/>
        </w:rPr>
        <w:t>Председник Савета:</w:t>
      </w:r>
    </w:p>
    <w:p>
      <w:pPr>
        <w:pStyle w:val="187"/>
        <w:spacing w:before="0"/>
        <w:rPr>
          <w:rStyle w:val="195"/>
          <w:rFonts w:ascii="Tahoma" w:hAnsi="Tahoma" w:cs="Tahoma"/>
          <w:sz w:val="22"/>
          <w:szCs w:val="22"/>
        </w:rPr>
      </w:pPr>
      <w:r>
        <w:rPr>
          <w:rStyle w:val="194"/>
          <w:rFonts w:ascii="Tahoma" w:hAnsi="Tahoma" w:cs="Tahoma"/>
          <w:sz w:val="22"/>
          <w:szCs w:val="22"/>
        </w:rPr>
        <w:t xml:space="preserve">1. </w:t>
      </w:r>
      <w:r>
        <w:rPr>
          <w:rStyle w:val="195"/>
          <w:rFonts w:ascii="Tahoma" w:hAnsi="Tahoma" w:cs="Tahoma"/>
          <w:sz w:val="22"/>
          <w:szCs w:val="22"/>
        </w:rPr>
        <w:t>представља и заступа Савет;</w:t>
      </w:r>
    </w:p>
    <w:p>
      <w:pPr>
        <w:pStyle w:val="187"/>
        <w:spacing w:before="0"/>
        <w:rPr>
          <w:rStyle w:val="195"/>
          <w:rFonts w:ascii="Tahoma" w:hAnsi="Tahoma" w:cs="Tahoma"/>
          <w:sz w:val="22"/>
          <w:szCs w:val="22"/>
        </w:rPr>
      </w:pPr>
      <w:r>
        <w:rPr>
          <w:rStyle w:val="195"/>
          <w:rFonts w:ascii="Tahoma" w:hAnsi="Tahoma" w:cs="Tahoma"/>
          <w:sz w:val="22"/>
          <w:szCs w:val="22"/>
        </w:rPr>
        <w:t xml:space="preserve">2. сазива конститутивну седницу Савета; </w:t>
      </w:r>
    </w:p>
    <w:p>
      <w:pPr>
        <w:pStyle w:val="187"/>
        <w:spacing w:before="0"/>
        <w:rPr>
          <w:rFonts w:ascii="Tahoma" w:hAnsi="Tahoma" w:cs="Tahoma"/>
          <w:sz w:val="22"/>
          <w:szCs w:val="22"/>
        </w:rPr>
      </w:pPr>
      <w:r>
        <w:rPr>
          <w:rStyle w:val="195"/>
          <w:rFonts w:ascii="Tahoma" w:hAnsi="Tahoma" w:cs="Tahoma"/>
          <w:sz w:val="22"/>
          <w:szCs w:val="22"/>
        </w:rPr>
        <w:t xml:space="preserve">3. именује свог заменика, </w:t>
      </w:r>
    </w:p>
    <w:p>
      <w:pPr>
        <w:pStyle w:val="200"/>
        <w:spacing w:before="0"/>
        <w:rPr>
          <w:rFonts w:ascii="Tahoma" w:hAnsi="Tahoma" w:cs="Tahoma"/>
          <w:sz w:val="22"/>
          <w:szCs w:val="22"/>
        </w:rPr>
      </w:pPr>
      <w:r>
        <w:rPr>
          <w:rStyle w:val="194"/>
          <w:rFonts w:ascii="Tahoma" w:hAnsi="Tahoma" w:cs="Tahoma"/>
          <w:sz w:val="22"/>
          <w:szCs w:val="22"/>
        </w:rPr>
        <w:t xml:space="preserve">4. </w:t>
      </w:r>
      <w:r>
        <w:rPr>
          <w:rStyle w:val="203"/>
          <w:rFonts w:ascii="Tahoma" w:hAnsi="Tahoma" w:cs="Tahoma"/>
          <w:sz w:val="22"/>
          <w:szCs w:val="22"/>
        </w:rPr>
        <w:t>сазива седнице Савета, предлаже дневни ред, председава седницама Савета и потписује одлуке Савета;</w:t>
      </w:r>
    </w:p>
    <w:p>
      <w:pPr>
        <w:pStyle w:val="202"/>
        <w:rPr>
          <w:rFonts w:ascii="Tahoma" w:hAnsi="Tahoma" w:cs="Tahoma"/>
          <w:sz w:val="22"/>
          <w:szCs w:val="22"/>
        </w:rPr>
      </w:pPr>
      <w:r>
        <w:rPr>
          <w:rStyle w:val="194"/>
          <w:rFonts w:ascii="Tahoma" w:hAnsi="Tahoma" w:cs="Tahoma"/>
          <w:sz w:val="22"/>
          <w:szCs w:val="22"/>
        </w:rPr>
        <w:t>5.</w:t>
      </w:r>
      <w:r>
        <w:rPr>
          <w:rStyle w:val="195"/>
          <w:rFonts w:ascii="Tahoma" w:hAnsi="Tahoma" w:cs="Tahoma"/>
          <w:sz w:val="22"/>
          <w:szCs w:val="22"/>
        </w:rPr>
        <w:t>стара се о извршавању одлука Савета;</w:t>
      </w:r>
    </w:p>
    <w:p>
      <w:pPr>
        <w:pStyle w:val="187"/>
        <w:spacing w:before="0"/>
        <w:rPr>
          <w:rFonts w:ascii="Tahoma" w:hAnsi="Tahoma" w:cs="Tahoma"/>
          <w:sz w:val="22"/>
          <w:szCs w:val="22"/>
        </w:rPr>
      </w:pPr>
      <w:r>
        <w:rPr>
          <w:rStyle w:val="194"/>
          <w:rFonts w:ascii="Tahoma" w:hAnsi="Tahoma" w:cs="Tahoma"/>
          <w:sz w:val="22"/>
          <w:szCs w:val="22"/>
        </w:rPr>
        <w:t>6.</w:t>
      </w:r>
      <w:r>
        <w:rPr>
          <w:rStyle w:val="204"/>
          <w:rFonts w:ascii="Tahoma" w:hAnsi="Tahoma" w:cs="Tahoma"/>
          <w:sz w:val="22"/>
          <w:szCs w:val="22"/>
        </w:rPr>
        <w:t xml:space="preserve">сарађује с органима општине; </w:t>
      </w:r>
      <w:r>
        <w:rPr>
          <w:rFonts w:ascii="Tahoma" w:hAnsi="Tahoma" w:cs="Tahoma"/>
          <w:sz w:val="22"/>
          <w:szCs w:val="22"/>
        </w:rPr>
        <w:t xml:space="preserve">Управом општине, посебно саветником за заштиту права пацијената, Републичким фондом за здравствено осигурање и другим телима из подручја везаних за </w:t>
      </w:r>
      <w:r>
        <w:rPr>
          <w:rFonts w:ascii="Tahoma" w:hAnsi="Tahoma" w:cs="Tahoma"/>
          <w:sz w:val="22"/>
          <w:szCs w:val="22"/>
          <w:lang w:val="sr-Cyrl-CS"/>
        </w:rPr>
        <w:t xml:space="preserve">области јавног здравља и заштите права пацијента </w:t>
      </w:r>
      <w:r>
        <w:rPr>
          <w:rFonts w:ascii="Tahoma" w:hAnsi="Tahoma" w:cs="Tahoma"/>
          <w:sz w:val="22"/>
          <w:szCs w:val="22"/>
        </w:rPr>
        <w:t>;</w:t>
      </w:r>
    </w:p>
    <w:p>
      <w:pPr>
        <w:pStyle w:val="187"/>
        <w:spacing w:before="0"/>
        <w:rPr>
          <w:rFonts w:ascii="Tahoma" w:hAnsi="Tahoma" w:cs="Tahoma"/>
          <w:sz w:val="22"/>
          <w:szCs w:val="22"/>
        </w:rPr>
      </w:pPr>
      <w:r>
        <w:rPr>
          <w:rFonts w:ascii="Tahoma" w:hAnsi="Tahoma" w:cs="Tahoma"/>
          <w:sz w:val="22"/>
          <w:szCs w:val="22"/>
        </w:rPr>
        <w:t>7. тражи податке и обавештења од органа и општинске управе, потребне за рад Савета;</w:t>
      </w:r>
    </w:p>
    <w:p>
      <w:pPr>
        <w:pStyle w:val="201"/>
        <w:spacing w:before="0"/>
        <w:rPr>
          <w:rFonts w:ascii="Tahoma" w:hAnsi="Tahoma" w:cs="Tahoma"/>
          <w:sz w:val="22"/>
          <w:szCs w:val="22"/>
        </w:rPr>
      </w:pPr>
      <w:r>
        <w:rPr>
          <w:rStyle w:val="194"/>
          <w:rFonts w:ascii="Tahoma" w:hAnsi="Tahoma" w:cs="Tahoma"/>
          <w:sz w:val="22"/>
          <w:szCs w:val="22"/>
        </w:rPr>
        <w:t>8.</w:t>
      </w:r>
      <w:r>
        <w:rPr>
          <w:rStyle w:val="195"/>
          <w:rFonts w:ascii="Tahoma" w:hAnsi="Tahoma" w:cs="Tahoma"/>
          <w:sz w:val="22"/>
          <w:szCs w:val="22"/>
        </w:rPr>
        <w:t>информише јавност о раду Савета;</w:t>
      </w:r>
    </w:p>
    <w:p>
      <w:pPr>
        <w:pStyle w:val="199"/>
        <w:spacing w:before="0"/>
        <w:rPr>
          <w:rFonts w:ascii="Tahoma" w:hAnsi="Tahoma" w:cs="Tahoma"/>
          <w:sz w:val="22"/>
          <w:szCs w:val="22"/>
        </w:rPr>
      </w:pPr>
      <w:r>
        <w:rPr>
          <w:rFonts w:ascii="Tahoma" w:hAnsi="Tahoma" w:cs="Tahoma"/>
          <w:sz w:val="22"/>
          <w:szCs w:val="22"/>
        </w:rPr>
        <w:t>9. стара се о подизању нивоа информисаности јавности о правима пацијената и едукацији пацијената о прописима у области</w:t>
      </w:r>
      <w:r>
        <w:rPr>
          <w:rFonts w:ascii="Tahoma" w:hAnsi="Tahoma" w:cs="Tahoma"/>
          <w:sz w:val="22"/>
          <w:szCs w:val="22"/>
          <w:lang w:val="sr-Cyrl-CS"/>
        </w:rPr>
        <w:t>ма</w:t>
      </w:r>
      <w:r>
        <w:rPr>
          <w:rFonts w:ascii="Tahoma" w:hAnsi="Tahoma" w:cs="Tahoma"/>
          <w:sz w:val="22"/>
          <w:szCs w:val="22"/>
        </w:rPr>
        <w:t xml:space="preserve"> </w:t>
      </w:r>
      <w:r>
        <w:rPr>
          <w:rFonts w:ascii="Tahoma" w:hAnsi="Tahoma" w:cs="Tahoma"/>
          <w:sz w:val="22"/>
          <w:szCs w:val="22"/>
          <w:lang w:val="sr-Cyrl-CS"/>
        </w:rPr>
        <w:t xml:space="preserve">заштите права пацијената, </w:t>
      </w:r>
      <w:r>
        <w:rPr>
          <w:rFonts w:ascii="Tahoma" w:hAnsi="Tahoma" w:cs="Tahoma"/>
          <w:sz w:val="22"/>
          <w:szCs w:val="22"/>
        </w:rPr>
        <w:t>здравствене заштите</w:t>
      </w:r>
      <w:r>
        <w:rPr>
          <w:rFonts w:ascii="Tahoma" w:hAnsi="Tahoma" w:cs="Tahoma"/>
          <w:sz w:val="22"/>
          <w:szCs w:val="22"/>
          <w:lang w:val="sr-Cyrl-CS"/>
        </w:rPr>
        <w:t xml:space="preserve"> и јавног здравља</w:t>
      </w:r>
      <w:r>
        <w:rPr>
          <w:rFonts w:ascii="Tahoma" w:hAnsi="Tahoma" w:cs="Tahoma"/>
          <w:sz w:val="22"/>
          <w:szCs w:val="22"/>
        </w:rPr>
        <w:t>;</w:t>
      </w:r>
    </w:p>
    <w:p>
      <w:pPr>
        <w:pStyle w:val="199"/>
        <w:spacing w:before="0"/>
        <w:rPr>
          <w:rFonts w:ascii="Tahoma" w:hAnsi="Tahoma" w:cs="Tahoma"/>
          <w:sz w:val="22"/>
          <w:szCs w:val="22"/>
        </w:rPr>
      </w:pPr>
      <w:r>
        <w:rPr>
          <w:rFonts w:ascii="Tahoma" w:hAnsi="Tahoma" w:cs="Tahoma"/>
          <w:sz w:val="22"/>
          <w:szCs w:val="22"/>
        </w:rPr>
        <w:t>10. предлаже мере за заштиту и промоцију права пацијената, предлаже начине унапређења рада саветника за заштиту права пацијената и стара се о имплементацији;</w:t>
      </w:r>
    </w:p>
    <w:p>
      <w:pPr>
        <w:pStyle w:val="205"/>
        <w:rPr>
          <w:rFonts w:ascii="Tahoma" w:hAnsi="Tahoma" w:cs="Tahoma"/>
          <w:sz w:val="22"/>
          <w:szCs w:val="22"/>
        </w:rPr>
      </w:pPr>
      <w:r>
        <w:rPr>
          <w:rFonts w:ascii="Tahoma" w:hAnsi="Tahoma" w:cs="Tahoma"/>
          <w:sz w:val="22"/>
          <w:szCs w:val="22"/>
          <w:lang w:val="sr-Cyrl-CS"/>
        </w:rPr>
        <w:t>11.</w:t>
      </w:r>
      <w:r>
        <w:rPr>
          <w:rFonts w:ascii="Tahoma" w:hAnsi="Tahoma" w:cs="Tahoma"/>
          <w:sz w:val="22"/>
          <w:szCs w:val="22"/>
        </w:rPr>
        <w:t xml:space="preserve"> предлаже мере у области деловања јавног здравља на нивоу општине;</w:t>
      </w:r>
    </w:p>
    <w:p>
      <w:pPr>
        <w:pStyle w:val="199"/>
        <w:spacing w:before="0"/>
        <w:rPr>
          <w:rFonts w:ascii="Tahoma" w:hAnsi="Tahoma" w:cs="Tahoma"/>
          <w:sz w:val="22"/>
          <w:szCs w:val="22"/>
        </w:rPr>
      </w:pPr>
      <w:r>
        <w:rPr>
          <w:rFonts w:ascii="Tahoma" w:hAnsi="Tahoma" w:cs="Tahoma"/>
          <w:sz w:val="22"/>
          <w:szCs w:val="22"/>
        </w:rPr>
        <w:t>12. овлашћује заменика председника или члана Савета за предузимање одређених радњи из надлежности Савета. (нпр. учествовање у изради планова и програма, плана јавног здравља на нивоу општине и др.);</w:t>
      </w:r>
    </w:p>
    <w:p>
      <w:pPr>
        <w:pStyle w:val="199"/>
        <w:spacing w:before="0"/>
        <w:rPr>
          <w:rFonts w:ascii="Tahoma" w:hAnsi="Tahoma" w:cs="Tahoma"/>
          <w:sz w:val="22"/>
          <w:szCs w:val="22"/>
        </w:rPr>
      </w:pPr>
      <w:r>
        <w:rPr>
          <w:rFonts w:ascii="Tahoma" w:hAnsi="Tahoma" w:cs="Tahoma"/>
          <w:sz w:val="22"/>
          <w:szCs w:val="22"/>
        </w:rPr>
        <w:t>13. иницира код надлежног органа разрешење члана Савета из разлога нередовног присуства седницама Савета или из другог оправданог разлога (непоштовање основних принципа рада Савета и сл.);</w:t>
      </w:r>
    </w:p>
    <w:p>
      <w:pPr>
        <w:pStyle w:val="184"/>
        <w:spacing w:before="0"/>
        <w:rPr>
          <w:rFonts w:ascii="Tahoma" w:hAnsi="Tahoma" w:cs="Tahoma"/>
          <w:sz w:val="22"/>
          <w:szCs w:val="22"/>
        </w:rPr>
      </w:pPr>
      <w:r>
        <w:rPr>
          <w:rFonts w:ascii="Tahoma" w:hAnsi="Tahoma" w:cs="Tahoma"/>
          <w:sz w:val="22"/>
          <w:szCs w:val="22"/>
        </w:rPr>
        <w:t>14. обавља и друге послове које му повери Савет.</w:t>
      </w:r>
    </w:p>
    <w:p>
      <w:pPr>
        <w:pStyle w:val="184"/>
        <w:spacing w:before="0"/>
        <w:jc w:val="both"/>
        <w:rPr>
          <w:rFonts w:ascii="Tahoma" w:hAnsi="Tahoma" w:cs="Tahoma"/>
          <w:sz w:val="22"/>
          <w:szCs w:val="22"/>
        </w:rPr>
      </w:pPr>
      <w:r>
        <w:rPr>
          <w:rFonts w:ascii="Tahoma" w:hAnsi="Tahoma" w:cs="Tahoma"/>
          <w:sz w:val="22"/>
          <w:szCs w:val="22"/>
        </w:rPr>
        <w:t>Председник Савета за свој рад одговара Савету и Скупштини општине Србобран.</w:t>
      </w:r>
    </w:p>
    <w:p>
      <w:pPr>
        <w:pStyle w:val="184"/>
        <w:spacing w:before="0"/>
        <w:jc w:val="both"/>
        <w:rPr>
          <w:rFonts w:ascii="Tahoma" w:hAnsi="Tahoma" w:cs="Tahoma"/>
          <w:sz w:val="22"/>
          <w:szCs w:val="22"/>
        </w:rPr>
      </w:pPr>
    </w:p>
    <w:p>
      <w:pPr>
        <w:pStyle w:val="184"/>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11</w:t>
      </w:r>
      <w:r>
        <w:rPr>
          <w:rFonts w:ascii="Tahoma" w:hAnsi="Tahoma" w:cs="Tahoma"/>
          <w:sz w:val="22"/>
          <w:szCs w:val="22"/>
        </w:rPr>
        <w:t>.</w:t>
      </w:r>
    </w:p>
    <w:p>
      <w:pPr>
        <w:pStyle w:val="184"/>
        <w:spacing w:before="0"/>
        <w:jc w:val="center"/>
        <w:rPr>
          <w:rFonts w:ascii="Tahoma" w:hAnsi="Tahoma" w:cs="Tahoma"/>
          <w:sz w:val="22"/>
          <w:szCs w:val="22"/>
        </w:rPr>
      </w:pPr>
    </w:p>
    <w:p>
      <w:pPr>
        <w:pStyle w:val="199"/>
        <w:spacing w:before="0"/>
        <w:rPr>
          <w:rFonts w:ascii="Tahoma" w:hAnsi="Tahoma" w:cs="Tahoma"/>
          <w:sz w:val="22"/>
          <w:szCs w:val="22"/>
        </w:rPr>
      </w:pPr>
      <w:r>
        <w:rPr>
          <w:rFonts w:ascii="Tahoma" w:hAnsi="Tahoma" w:cs="Tahoma"/>
          <w:sz w:val="22"/>
          <w:szCs w:val="22"/>
        </w:rPr>
        <w:t>Заменик председника Савета замењује председника Савета у случају његове спречености или одсутности и обавља послове из делокруга председника Савета које му повери председник Савета.</w:t>
      </w:r>
    </w:p>
    <w:p>
      <w:pPr>
        <w:pStyle w:val="206"/>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12</w:t>
      </w:r>
      <w:r>
        <w:rPr>
          <w:rFonts w:ascii="Tahoma" w:hAnsi="Tahoma" w:cs="Tahoma"/>
          <w:sz w:val="22"/>
          <w:szCs w:val="22"/>
        </w:rPr>
        <w:t>.</w:t>
      </w:r>
    </w:p>
    <w:p>
      <w:pPr>
        <w:pStyle w:val="186"/>
        <w:spacing w:before="0"/>
        <w:rPr>
          <w:rFonts w:ascii="Tahoma" w:hAnsi="Tahoma" w:cs="Tahoma"/>
          <w:sz w:val="22"/>
          <w:szCs w:val="22"/>
        </w:rPr>
      </w:pPr>
      <w:r>
        <w:rPr>
          <w:rFonts w:ascii="Tahoma" w:hAnsi="Tahoma" w:cs="Tahoma"/>
          <w:sz w:val="22"/>
          <w:szCs w:val="22"/>
        </w:rPr>
        <w:t>Члан  Савета има права и дужности:</w:t>
      </w:r>
    </w:p>
    <w:p>
      <w:pPr>
        <w:pStyle w:val="186"/>
        <w:spacing w:before="0"/>
        <w:rPr>
          <w:rFonts w:ascii="Tahoma" w:hAnsi="Tahoma" w:cs="Tahoma"/>
          <w:sz w:val="22"/>
          <w:szCs w:val="22"/>
        </w:rPr>
      </w:pPr>
    </w:p>
    <w:p>
      <w:pPr>
        <w:pStyle w:val="199"/>
        <w:spacing w:before="0"/>
        <w:rPr>
          <w:rFonts w:ascii="Tahoma" w:hAnsi="Tahoma" w:cs="Tahoma"/>
          <w:sz w:val="22"/>
          <w:szCs w:val="22"/>
        </w:rPr>
      </w:pPr>
      <w:r>
        <w:rPr>
          <w:rStyle w:val="194"/>
          <w:rFonts w:ascii="Tahoma" w:hAnsi="Tahoma" w:cs="Tahoma"/>
          <w:sz w:val="22"/>
          <w:szCs w:val="22"/>
        </w:rPr>
        <w:t>1.</w:t>
      </w:r>
      <w:r>
        <w:rPr>
          <w:rStyle w:val="208"/>
          <w:rFonts w:ascii="Tahoma" w:hAnsi="Tahoma" w:cs="Tahoma"/>
          <w:sz w:val="22"/>
          <w:szCs w:val="22"/>
        </w:rPr>
        <w:t>да присуствује седницама Савета и радних тела којих је члан и да учествовује у њиховом раду;</w:t>
      </w:r>
    </w:p>
    <w:p>
      <w:pPr>
        <w:pStyle w:val="187"/>
        <w:spacing w:before="0"/>
        <w:rPr>
          <w:rFonts w:ascii="Tahoma" w:hAnsi="Tahoma" w:cs="Tahoma"/>
          <w:sz w:val="22"/>
          <w:szCs w:val="22"/>
        </w:rPr>
      </w:pPr>
      <w:r>
        <w:rPr>
          <w:rStyle w:val="194"/>
          <w:rFonts w:ascii="Tahoma" w:hAnsi="Tahoma" w:cs="Tahoma"/>
          <w:sz w:val="22"/>
          <w:szCs w:val="22"/>
        </w:rPr>
        <w:t>2.</w:t>
      </w:r>
      <w:r>
        <w:rPr>
          <w:rStyle w:val="195"/>
          <w:rFonts w:ascii="Tahoma" w:hAnsi="Tahoma" w:cs="Tahoma"/>
          <w:sz w:val="22"/>
          <w:szCs w:val="22"/>
        </w:rPr>
        <w:t>да предлаже Савету разматрање појединих питања из његовог делокруга;</w:t>
      </w:r>
    </w:p>
    <w:p>
      <w:pPr>
        <w:pStyle w:val="199"/>
        <w:spacing w:before="0"/>
        <w:rPr>
          <w:rFonts w:ascii="Tahoma" w:hAnsi="Tahoma" w:cs="Tahoma"/>
          <w:sz w:val="22"/>
          <w:szCs w:val="22"/>
        </w:rPr>
      </w:pPr>
      <w:r>
        <w:rPr>
          <w:rStyle w:val="194"/>
          <w:rFonts w:ascii="Tahoma" w:hAnsi="Tahoma" w:cs="Tahoma"/>
          <w:sz w:val="22"/>
          <w:szCs w:val="22"/>
        </w:rPr>
        <w:t>3.</w:t>
      </w:r>
      <w:r>
        <w:rPr>
          <w:rStyle w:val="209"/>
          <w:rFonts w:ascii="Tahoma" w:hAnsi="Tahoma" w:cs="Tahoma"/>
          <w:sz w:val="22"/>
          <w:szCs w:val="22"/>
        </w:rPr>
        <w:t>да расправља и изјашњава се о сваком питању које је на дневном реду Савета и о њему одлучује;</w:t>
      </w:r>
    </w:p>
    <w:p>
      <w:pPr>
        <w:pStyle w:val="199"/>
        <w:spacing w:before="0"/>
        <w:rPr>
          <w:rFonts w:ascii="Tahoma" w:hAnsi="Tahoma" w:cs="Tahoma"/>
          <w:sz w:val="22"/>
          <w:szCs w:val="22"/>
        </w:rPr>
      </w:pPr>
      <w:r>
        <w:rPr>
          <w:rStyle w:val="194"/>
          <w:rFonts w:ascii="Tahoma" w:hAnsi="Tahoma" w:cs="Tahoma"/>
          <w:sz w:val="22"/>
          <w:szCs w:val="22"/>
        </w:rPr>
        <w:t>4.</w:t>
      </w:r>
      <w:r>
        <w:rPr>
          <w:rStyle w:val="208"/>
          <w:rFonts w:ascii="Tahoma" w:hAnsi="Tahoma" w:cs="Tahoma"/>
          <w:sz w:val="22"/>
          <w:szCs w:val="22"/>
        </w:rPr>
        <w:t>да предлаже доношење закључка, препорука, мишљења, односно предлога мера из делокруга Савета;</w:t>
      </w:r>
    </w:p>
    <w:p>
      <w:pPr>
        <w:pStyle w:val="201"/>
        <w:spacing w:before="0"/>
        <w:rPr>
          <w:rFonts w:ascii="Tahoma" w:hAnsi="Tahoma" w:cs="Tahoma"/>
          <w:sz w:val="22"/>
          <w:szCs w:val="22"/>
        </w:rPr>
      </w:pPr>
      <w:r>
        <w:rPr>
          <w:rStyle w:val="194"/>
          <w:rFonts w:ascii="Tahoma" w:hAnsi="Tahoma" w:cs="Tahoma"/>
          <w:sz w:val="22"/>
          <w:szCs w:val="22"/>
        </w:rPr>
        <w:t>5.</w:t>
      </w:r>
      <w:r>
        <w:rPr>
          <w:rStyle w:val="195"/>
          <w:rFonts w:ascii="Tahoma" w:hAnsi="Tahoma" w:cs="Tahoma"/>
          <w:sz w:val="22"/>
          <w:szCs w:val="22"/>
        </w:rPr>
        <w:t>доприноси подизању нивоа информисаности јавности о правима пацијената;</w:t>
      </w:r>
    </w:p>
    <w:p>
      <w:pPr>
        <w:pStyle w:val="205"/>
        <w:rPr>
          <w:rFonts w:ascii="Tahoma" w:hAnsi="Tahoma" w:cs="Tahoma"/>
          <w:sz w:val="22"/>
          <w:szCs w:val="22"/>
        </w:rPr>
      </w:pPr>
      <w:r>
        <w:rPr>
          <w:rFonts w:ascii="Tahoma" w:hAnsi="Tahoma" w:cs="Tahoma"/>
          <w:sz w:val="22"/>
          <w:szCs w:val="22"/>
        </w:rPr>
        <w:t>6. предлаже мере за заштиту и промоцију права пацијената, предлаже начине унапређења рада саветника за заштиту права пацијената и стара се о имплементацији;</w:t>
      </w:r>
    </w:p>
    <w:p>
      <w:pPr>
        <w:pStyle w:val="205"/>
        <w:rPr>
          <w:rFonts w:ascii="Tahoma" w:hAnsi="Tahoma" w:cs="Tahoma"/>
          <w:sz w:val="22"/>
          <w:szCs w:val="22"/>
        </w:rPr>
      </w:pPr>
      <w:r>
        <w:rPr>
          <w:rFonts w:ascii="Tahoma" w:hAnsi="Tahoma" w:cs="Tahoma"/>
          <w:sz w:val="22"/>
          <w:szCs w:val="22"/>
        </w:rPr>
        <w:t>7. предлаже мере у области деловања јавног здравља на нивоу општине.</w:t>
      </w:r>
    </w:p>
    <w:p>
      <w:pPr>
        <w:pStyle w:val="207"/>
        <w:spacing w:before="0"/>
        <w:jc w:val="center"/>
        <w:rPr>
          <w:rFonts w:ascii="Tahoma" w:hAnsi="Tahoma" w:cs="Tahoma"/>
          <w:sz w:val="22"/>
          <w:szCs w:val="22"/>
        </w:rPr>
      </w:pPr>
    </w:p>
    <w:p>
      <w:pPr>
        <w:pStyle w:val="207"/>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13</w:t>
      </w:r>
      <w:r>
        <w:rPr>
          <w:rFonts w:ascii="Tahoma" w:hAnsi="Tahoma" w:cs="Tahoma"/>
          <w:sz w:val="22"/>
          <w:szCs w:val="22"/>
        </w:rPr>
        <w:t>.</w:t>
      </w:r>
    </w:p>
    <w:p>
      <w:pPr>
        <w:pStyle w:val="207"/>
        <w:spacing w:before="0"/>
        <w:jc w:val="both"/>
        <w:rPr>
          <w:rFonts w:ascii="Tahoma" w:hAnsi="Tahoma" w:cs="Tahoma"/>
          <w:sz w:val="22"/>
          <w:szCs w:val="22"/>
        </w:rPr>
      </w:pPr>
      <w:r>
        <w:rPr>
          <w:rFonts w:ascii="Tahoma" w:hAnsi="Tahoma" w:cs="Tahoma"/>
          <w:sz w:val="22"/>
          <w:szCs w:val="22"/>
        </w:rPr>
        <w:t>Члан Савета има право да од предлагача тражи обавештење о темама које су на дневном реду седнице и друга обавештења која су му потребна као члану Савета. Обавештења у вези са темом, члан Савета може тражити и од председника Савета ако је савет надлежан за тему која је на дневном реду седнице Савета.</w:t>
      </w:r>
    </w:p>
    <w:p>
      <w:pPr>
        <w:pStyle w:val="207"/>
        <w:spacing w:before="0"/>
        <w:jc w:val="both"/>
        <w:rPr>
          <w:rFonts w:ascii="Tahoma" w:hAnsi="Tahoma" w:cs="Tahoma"/>
          <w:sz w:val="22"/>
          <w:szCs w:val="22"/>
        </w:rPr>
      </w:pPr>
    </w:p>
    <w:p>
      <w:pPr>
        <w:pStyle w:val="207"/>
        <w:spacing w:before="0"/>
        <w:jc w:val="both"/>
        <w:rPr>
          <w:rFonts w:ascii="Tahoma" w:hAnsi="Tahoma" w:cs="Tahoma"/>
          <w:sz w:val="22"/>
          <w:szCs w:val="22"/>
        </w:rPr>
      </w:pPr>
      <w:r>
        <w:rPr>
          <w:rFonts w:ascii="Tahoma" w:hAnsi="Tahoma" w:cs="Tahoma"/>
          <w:sz w:val="22"/>
          <w:szCs w:val="22"/>
        </w:rPr>
        <w:t>V</w:t>
      </w:r>
      <w:r>
        <w:rPr>
          <w:rFonts w:ascii="Tahoma" w:hAnsi="Tahoma" w:cs="Tahoma"/>
          <w:sz w:val="22"/>
          <w:szCs w:val="22"/>
          <w:lang w:val="bs-Latn-BA"/>
        </w:rPr>
        <w:t>I</w:t>
      </w:r>
      <w:r>
        <w:rPr>
          <w:rFonts w:ascii="Tahoma" w:hAnsi="Tahoma" w:cs="Tahoma"/>
          <w:sz w:val="22"/>
          <w:szCs w:val="22"/>
        </w:rPr>
        <w:t xml:space="preserve"> АКТА САВЕТА</w:t>
      </w:r>
    </w:p>
    <w:p>
      <w:pPr>
        <w:pStyle w:val="207"/>
        <w:spacing w:before="0"/>
        <w:jc w:val="both"/>
        <w:rPr>
          <w:rFonts w:ascii="Tahoma" w:hAnsi="Tahoma" w:cs="Tahoma"/>
          <w:sz w:val="22"/>
          <w:szCs w:val="22"/>
        </w:rPr>
      </w:pPr>
    </w:p>
    <w:p>
      <w:pPr>
        <w:pStyle w:val="207"/>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14</w:t>
      </w:r>
      <w:r>
        <w:rPr>
          <w:rFonts w:ascii="Tahoma" w:hAnsi="Tahoma" w:cs="Tahoma"/>
          <w:sz w:val="22"/>
          <w:szCs w:val="22"/>
        </w:rPr>
        <w:t>.</w:t>
      </w:r>
    </w:p>
    <w:p>
      <w:pPr>
        <w:pStyle w:val="197"/>
        <w:spacing w:before="0"/>
        <w:ind w:firstLine="0"/>
        <w:rPr>
          <w:rFonts w:ascii="Tahoma" w:hAnsi="Tahoma" w:cs="Tahoma"/>
          <w:sz w:val="22"/>
          <w:szCs w:val="22"/>
        </w:rPr>
      </w:pPr>
      <w:r>
        <w:rPr>
          <w:rFonts w:ascii="Tahoma" w:hAnsi="Tahoma" w:cs="Tahoma"/>
          <w:sz w:val="22"/>
          <w:szCs w:val="22"/>
        </w:rPr>
        <w:t xml:space="preserve">Савет доноси Пословник о раду. </w:t>
      </w:r>
    </w:p>
    <w:p>
      <w:pPr>
        <w:pStyle w:val="197"/>
        <w:spacing w:before="0"/>
        <w:ind w:firstLine="0"/>
        <w:rPr>
          <w:rFonts w:ascii="Tahoma" w:hAnsi="Tahoma" w:cs="Tahoma"/>
          <w:sz w:val="22"/>
          <w:szCs w:val="22"/>
        </w:rPr>
      </w:pPr>
      <w:r>
        <w:rPr>
          <w:rFonts w:ascii="Tahoma" w:hAnsi="Tahoma" w:cs="Tahoma"/>
          <w:sz w:val="22"/>
          <w:szCs w:val="22"/>
        </w:rPr>
        <w:t>Пословник о раду објављује се на огласној табли и интернет презентацији општине  Србобран.</w:t>
      </w:r>
    </w:p>
    <w:p>
      <w:pPr>
        <w:pStyle w:val="210"/>
        <w:spacing w:before="0"/>
        <w:rPr>
          <w:rFonts w:ascii="Tahoma" w:hAnsi="Tahoma" w:cs="Tahoma"/>
          <w:sz w:val="22"/>
          <w:szCs w:val="22"/>
        </w:rPr>
      </w:pPr>
    </w:p>
    <w:p>
      <w:pPr>
        <w:pStyle w:val="207"/>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15</w:t>
      </w:r>
      <w:r>
        <w:rPr>
          <w:rFonts w:ascii="Tahoma" w:hAnsi="Tahoma" w:cs="Tahoma"/>
          <w:sz w:val="22"/>
          <w:szCs w:val="22"/>
        </w:rPr>
        <w:t>.</w:t>
      </w:r>
    </w:p>
    <w:p>
      <w:pPr>
        <w:pStyle w:val="210"/>
        <w:spacing w:before="0"/>
        <w:rPr>
          <w:rFonts w:ascii="Tahoma" w:hAnsi="Tahoma" w:cs="Tahoma"/>
          <w:sz w:val="22"/>
          <w:szCs w:val="22"/>
        </w:rPr>
      </w:pPr>
    </w:p>
    <w:p>
      <w:pPr>
        <w:pStyle w:val="210"/>
        <w:spacing w:before="0"/>
        <w:jc w:val="both"/>
        <w:rPr>
          <w:rFonts w:ascii="Tahoma" w:hAnsi="Tahoma" w:cs="Tahoma"/>
          <w:sz w:val="22"/>
          <w:szCs w:val="22"/>
        </w:rPr>
      </w:pPr>
      <w:r>
        <w:rPr>
          <w:rFonts w:ascii="Tahoma" w:hAnsi="Tahoma" w:cs="Tahoma"/>
          <w:sz w:val="22"/>
          <w:szCs w:val="22"/>
        </w:rPr>
        <w:t>Савет за здравље у вршењу послова из своје надлежности доноси закључке, препоруке, мишљења.</w:t>
      </w:r>
    </w:p>
    <w:p>
      <w:pPr>
        <w:pStyle w:val="210"/>
        <w:spacing w:before="0"/>
        <w:rPr>
          <w:rFonts w:ascii="Tahoma" w:hAnsi="Tahoma" w:cs="Tahoma"/>
          <w:sz w:val="22"/>
          <w:szCs w:val="22"/>
        </w:rPr>
      </w:pPr>
    </w:p>
    <w:p>
      <w:pPr>
        <w:pStyle w:val="211"/>
        <w:spacing w:before="0"/>
        <w:ind w:firstLine="0"/>
        <w:jc w:val="both"/>
        <w:rPr>
          <w:rFonts w:ascii="Tahoma" w:hAnsi="Tahoma" w:cs="Tahoma"/>
          <w:sz w:val="22"/>
          <w:szCs w:val="22"/>
        </w:rPr>
      </w:pPr>
      <w:r>
        <w:rPr>
          <w:rFonts w:ascii="Tahoma" w:hAnsi="Tahoma" w:cs="Tahoma"/>
          <w:sz w:val="22"/>
          <w:szCs w:val="22"/>
        </w:rPr>
        <w:t>Ако овим пословником није друкчије одређено, право подношења предлога аката има сваки члан Савета.</w:t>
      </w:r>
    </w:p>
    <w:p>
      <w:pPr>
        <w:pStyle w:val="211"/>
        <w:spacing w:before="0"/>
        <w:ind w:firstLine="0"/>
        <w:jc w:val="both"/>
        <w:rPr>
          <w:rFonts w:ascii="Tahoma" w:hAnsi="Tahoma" w:cs="Tahoma"/>
          <w:sz w:val="22"/>
          <w:szCs w:val="22"/>
        </w:rPr>
      </w:pPr>
    </w:p>
    <w:p>
      <w:pPr>
        <w:pStyle w:val="212"/>
        <w:spacing w:before="0"/>
        <w:rPr>
          <w:rFonts w:ascii="Tahoma" w:hAnsi="Tahoma" w:cs="Tahoma"/>
          <w:sz w:val="22"/>
          <w:szCs w:val="22"/>
        </w:rPr>
      </w:pPr>
      <w:r>
        <w:rPr>
          <w:rFonts w:ascii="Tahoma" w:hAnsi="Tahoma" w:cs="Tahoma"/>
          <w:sz w:val="22"/>
          <w:szCs w:val="22"/>
        </w:rPr>
        <w:t>Предлог се подноси председнику Савета у писаном облику.</w:t>
      </w:r>
    </w:p>
    <w:p>
      <w:pPr>
        <w:pStyle w:val="212"/>
        <w:spacing w:before="0"/>
        <w:rPr>
          <w:rFonts w:ascii="Tahoma" w:hAnsi="Tahoma" w:cs="Tahoma"/>
          <w:sz w:val="22"/>
          <w:szCs w:val="22"/>
        </w:rPr>
      </w:pPr>
    </w:p>
    <w:p>
      <w:pPr>
        <w:pStyle w:val="207"/>
        <w:spacing w:before="0"/>
        <w:jc w:val="center"/>
        <w:rPr>
          <w:rFonts w:ascii="Tahoma" w:hAnsi="Tahoma" w:cs="Tahoma"/>
          <w:sz w:val="22"/>
          <w:szCs w:val="22"/>
        </w:rPr>
      </w:pPr>
      <w:r>
        <w:rPr>
          <w:rFonts w:ascii="Tahoma" w:hAnsi="Tahoma" w:cs="Tahoma"/>
          <w:sz w:val="22"/>
          <w:szCs w:val="22"/>
        </w:rPr>
        <w:t>Члан 1</w:t>
      </w:r>
      <w:r>
        <w:rPr>
          <w:rFonts w:ascii="Tahoma" w:hAnsi="Tahoma" w:cs="Tahoma"/>
          <w:sz w:val="22"/>
          <w:szCs w:val="22"/>
          <w:lang w:val="hu-HU"/>
        </w:rPr>
        <w:t>6</w:t>
      </w:r>
      <w:r>
        <w:rPr>
          <w:rFonts w:ascii="Tahoma" w:hAnsi="Tahoma" w:cs="Tahoma"/>
          <w:sz w:val="22"/>
          <w:szCs w:val="22"/>
        </w:rPr>
        <w:t>.</w:t>
      </w:r>
    </w:p>
    <w:p>
      <w:pPr>
        <w:pStyle w:val="213"/>
        <w:jc w:val="both"/>
        <w:rPr>
          <w:rFonts w:ascii="Tahoma" w:hAnsi="Tahoma" w:cs="Tahoma"/>
          <w:sz w:val="22"/>
          <w:szCs w:val="22"/>
          <w:lang w:val="sr-Cyrl-CS"/>
        </w:rPr>
      </w:pPr>
      <w:r>
        <w:rPr>
          <w:rFonts w:ascii="Tahoma" w:hAnsi="Tahoma" w:cs="Tahoma"/>
          <w:sz w:val="22"/>
          <w:szCs w:val="22"/>
          <w:lang w:val="sr-Cyrl-CS"/>
        </w:rPr>
        <w:t xml:space="preserve">Председник Савета, по правилу, потписује акта које Савет доноси, осим предлога плана јавног здравља на нивоу општине и одлука од јавног интереса за све грађане које потписују сви чланови Савета који су учествовали у њиховом доношењу, осим ако нису изузели своје мишљење. </w:t>
      </w:r>
    </w:p>
    <w:p>
      <w:pPr>
        <w:pStyle w:val="213"/>
        <w:rPr>
          <w:rFonts w:ascii="Tahoma" w:hAnsi="Tahoma" w:cs="Tahoma"/>
          <w:sz w:val="22"/>
          <w:szCs w:val="22"/>
        </w:rPr>
      </w:pPr>
    </w:p>
    <w:p>
      <w:pPr>
        <w:pStyle w:val="213"/>
        <w:rPr>
          <w:rFonts w:ascii="Tahoma" w:hAnsi="Tahoma" w:cs="Tahoma"/>
          <w:sz w:val="22"/>
          <w:szCs w:val="22"/>
        </w:rPr>
      </w:pPr>
      <w:r>
        <w:rPr>
          <w:rFonts w:ascii="Tahoma" w:hAnsi="Tahoma" w:cs="Tahoma"/>
          <w:sz w:val="22"/>
          <w:szCs w:val="22"/>
        </w:rPr>
        <w:t>V</w:t>
      </w:r>
      <w:r>
        <w:rPr>
          <w:rFonts w:ascii="Tahoma" w:hAnsi="Tahoma" w:cs="Tahoma"/>
          <w:sz w:val="22"/>
          <w:szCs w:val="22"/>
          <w:lang w:val="bs-Latn-BA"/>
        </w:rPr>
        <w:t>II</w:t>
      </w:r>
      <w:r>
        <w:rPr>
          <w:rFonts w:ascii="Tahoma" w:hAnsi="Tahoma" w:cs="Tahoma"/>
          <w:sz w:val="22"/>
          <w:szCs w:val="22"/>
        </w:rPr>
        <w:t xml:space="preserve"> СЕДНИЦЕ САВЕТА</w:t>
      </w:r>
    </w:p>
    <w:p>
      <w:pPr>
        <w:pStyle w:val="213"/>
        <w:rPr>
          <w:rFonts w:ascii="Tahoma" w:hAnsi="Tahoma" w:cs="Tahoma"/>
          <w:sz w:val="22"/>
          <w:szCs w:val="22"/>
        </w:rPr>
      </w:pPr>
    </w:p>
    <w:p>
      <w:pPr>
        <w:pStyle w:val="213"/>
        <w:jc w:val="center"/>
        <w:rPr>
          <w:rFonts w:ascii="Tahoma" w:hAnsi="Tahoma" w:cs="Tahoma"/>
          <w:sz w:val="22"/>
          <w:szCs w:val="22"/>
        </w:rPr>
      </w:pPr>
      <w:r>
        <w:rPr>
          <w:rFonts w:ascii="Tahoma" w:hAnsi="Tahoma" w:cs="Tahoma"/>
          <w:sz w:val="22"/>
          <w:szCs w:val="22"/>
        </w:rPr>
        <w:t>Члан 1</w:t>
      </w:r>
      <w:r>
        <w:rPr>
          <w:rFonts w:ascii="Tahoma" w:hAnsi="Tahoma" w:cs="Tahoma"/>
          <w:sz w:val="22"/>
          <w:szCs w:val="22"/>
          <w:lang w:val="hu-HU"/>
        </w:rPr>
        <w:t>7</w:t>
      </w:r>
      <w:r>
        <w:rPr>
          <w:rFonts w:ascii="Tahoma" w:hAnsi="Tahoma" w:cs="Tahoma"/>
          <w:sz w:val="22"/>
          <w:szCs w:val="22"/>
        </w:rPr>
        <w:t>.</w:t>
      </w:r>
    </w:p>
    <w:p>
      <w:pPr>
        <w:pStyle w:val="213"/>
        <w:jc w:val="both"/>
        <w:rPr>
          <w:rFonts w:ascii="Tahoma" w:hAnsi="Tahoma" w:cs="Tahoma"/>
          <w:sz w:val="22"/>
          <w:szCs w:val="22"/>
        </w:rPr>
      </w:pPr>
      <w:r>
        <w:rPr>
          <w:rFonts w:ascii="Tahoma" w:hAnsi="Tahoma" w:cs="Tahoma"/>
          <w:sz w:val="22"/>
          <w:szCs w:val="22"/>
        </w:rPr>
        <w:t>Седнице Савета сазива председник Савета а по потреби,</w:t>
      </w:r>
      <w:r>
        <w:rPr>
          <w:rFonts w:ascii="Tahoma" w:hAnsi="Tahoma" w:cs="Tahoma"/>
          <w:i/>
          <w:color w:val="FF0000"/>
          <w:sz w:val="22"/>
          <w:szCs w:val="22"/>
        </w:rPr>
        <w:t xml:space="preserve"> </w:t>
      </w:r>
      <w:r>
        <w:rPr>
          <w:rFonts w:ascii="Tahoma" w:hAnsi="Tahoma" w:cs="Tahoma"/>
          <w:sz w:val="22"/>
          <w:szCs w:val="22"/>
        </w:rPr>
        <w:t>а</w:t>
      </w:r>
      <w:r>
        <w:rPr>
          <w:rFonts w:ascii="Tahoma" w:hAnsi="Tahoma" w:cs="Tahoma"/>
          <w:i/>
          <w:color w:val="FF0000"/>
          <w:sz w:val="22"/>
          <w:szCs w:val="22"/>
        </w:rPr>
        <w:t xml:space="preserve"> </w:t>
      </w:r>
      <w:r>
        <w:rPr>
          <w:rFonts w:ascii="Tahoma" w:hAnsi="Tahoma" w:cs="Tahoma"/>
          <w:sz w:val="22"/>
          <w:szCs w:val="22"/>
        </w:rPr>
        <w:t xml:space="preserve">пре свега због приговора поднетих Савету за здравље, у ком случају се седница Савета заказује у року од 30 дана од дана пријема приговора. </w:t>
      </w:r>
    </w:p>
    <w:p>
      <w:pPr>
        <w:pStyle w:val="215"/>
        <w:spacing w:before="0"/>
        <w:ind w:firstLine="0"/>
        <w:rPr>
          <w:rFonts w:ascii="Tahoma" w:hAnsi="Tahoma" w:cs="Tahoma"/>
          <w:sz w:val="22"/>
          <w:szCs w:val="22"/>
        </w:rPr>
      </w:pPr>
      <w:r>
        <w:rPr>
          <w:rFonts w:ascii="Tahoma" w:hAnsi="Tahoma" w:cs="Tahoma"/>
          <w:sz w:val="22"/>
          <w:szCs w:val="22"/>
        </w:rPr>
        <w:t>Позив за седницу доставља се члановима Савета, накасније три дана пре одржавања седнице.</w:t>
      </w:r>
    </w:p>
    <w:p>
      <w:pPr>
        <w:pStyle w:val="216"/>
        <w:spacing w:before="0"/>
        <w:ind w:firstLine="0"/>
        <w:rPr>
          <w:rFonts w:ascii="Tahoma" w:hAnsi="Tahoma" w:cs="Tahoma"/>
          <w:sz w:val="22"/>
          <w:szCs w:val="22"/>
        </w:rPr>
      </w:pPr>
      <w:r>
        <w:rPr>
          <w:rFonts w:ascii="Tahoma" w:hAnsi="Tahoma" w:cs="Tahoma"/>
          <w:sz w:val="22"/>
          <w:szCs w:val="22"/>
        </w:rPr>
        <w:t xml:space="preserve">На седнице Савета могу се позвати стручњаци из појединих подручја везаних за </w:t>
      </w:r>
      <w:r>
        <w:rPr>
          <w:rFonts w:ascii="Tahoma" w:hAnsi="Tahoma" w:cs="Tahoma"/>
          <w:sz w:val="22"/>
          <w:szCs w:val="22"/>
          <w:lang w:val="sr-Cyrl-CS"/>
        </w:rPr>
        <w:t xml:space="preserve">јавно </w:t>
      </w:r>
      <w:r>
        <w:rPr>
          <w:rFonts w:ascii="Tahoma" w:hAnsi="Tahoma" w:cs="Tahoma"/>
          <w:sz w:val="22"/>
          <w:szCs w:val="22"/>
        </w:rPr>
        <w:t>здравље и бригу о здрављу и друге особе које одреди председник Савета.</w:t>
      </w:r>
    </w:p>
    <w:p>
      <w:pPr>
        <w:pStyle w:val="215"/>
        <w:spacing w:before="0"/>
        <w:ind w:firstLine="0"/>
        <w:rPr>
          <w:rFonts w:ascii="Tahoma" w:hAnsi="Tahoma" w:cs="Tahoma"/>
          <w:sz w:val="22"/>
          <w:szCs w:val="22"/>
        </w:rPr>
      </w:pPr>
      <w:r>
        <w:rPr>
          <w:rFonts w:ascii="Tahoma" w:hAnsi="Tahoma" w:cs="Tahoma"/>
          <w:sz w:val="22"/>
          <w:szCs w:val="22"/>
        </w:rPr>
        <w:t>Уз позив за седницу доставља се предлог дневног реда, материјал о којем ће се водити расправа и записник са претходне седнице.</w:t>
      </w:r>
    </w:p>
    <w:p>
      <w:pPr>
        <w:pStyle w:val="215"/>
        <w:spacing w:before="0"/>
        <w:ind w:firstLine="0"/>
        <w:rPr>
          <w:rFonts w:ascii="Tahoma" w:hAnsi="Tahoma" w:cs="Tahoma"/>
          <w:sz w:val="22"/>
          <w:szCs w:val="22"/>
          <w:lang w:val="sr-Cyrl-CS"/>
        </w:rPr>
      </w:pPr>
      <w:r>
        <w:rPr>
          <w:rFonts w:ascii="Tahoma" w:hAnsi="Tahoma" w:cs="Tahoma"/>
          <w:sz w:val="22"/>
          <w:szCs w:val="22"/>
          <w:lang w:val="sr-Cyrl-CS"/>
        </w:rPr>
        <w:t xml:space="preserve">У случају  хитности (ванредна ситуација и др.) председник Савета може сазвати ванредну седницу уз доставу предлога дневног рада. У случају заказивања ванредне седнице рок из става 2. овог члана не важи. </w:t>
      </w:r>
    </w:p>
    <w:p>
      <w:pPr>
        <w:pStyle w:val="215"/>
        <w:spacing w:before="0"/>
        <w:ind w:firstLine="0"/>
        <w:rPr>
          <w:rFonts w:ascii="Tahoma" w:hAnsi="Tahoma" w:cs="Tahoma"/>
          <w:sz w:val="22"/>
          <w:szCs w:val="22"/>
          <w:lang w:val="sr-Cyrl-CS"/>
        </w:rPr>
      </w:pPr>
      <w:r>
        <w:rPr>
          <w:rFonts w:ascii="Tahoma" w:hAnsi="Tahoma" w:cs="Tahoma"/>
          <w:sz w:val="22"/>
          <w:szCs w:val="22"/>
          <w:lang w:val="sr-Cyrl-CS"/>
        </w:rPr>
        <w:t xml:space="preserve">Ако постоји потреба за хитним доношењем одлуке из делокруга надлежности Савета, или када за то по оцени председника Савета, постоје други посебни и оправдани разлози, Савет може донети одлуку и без одржавања седнице, телефонским путем тзв. телефонска седница Савета за здравље. </w:t>
      </w:r>
    </w:p>
    <w:p>
      <w:pPr>
        <w:pStyle w:val="215"/>
        <w:spacing w:before="0"/>
        <w:ind w:firstLine="0"/>
        <w:rPr>
          <w:rFonts w:ascii="Tahoma" w:hAnsi="Tahoma" w:cs="Tahoma"/>
          <w:sz w:val="22"/>
          <w:szCs w:val="22"/>
          <w:lang w:val="sr-Cyrl-CS"/>
        </w:rPr>
      </w:pPr>
      <w:r>
        <w:rPr>
          <w:rFonts w:ascii="Tahoma" w:hAnsi="Tahoma" w:cs="Tahoma"/>
          <w:sz w:val="22"/>
          <w:szCs w:val="22"/>
          <w:lang w:val="sr-Cyrl-CS"/>
        </w:rPr>
        <w:t xml:space="preserve">У случају из става 6. овог члана обавештавају се чланови Савета о потреби доношења одређене одлуке без одржавања седнице и утврђује да ли су чланови Савета сагласни да се одлука донесе на тај начин. Ако се сви чланови Савета не противе доношењу одлуке без одржавања седнице Савета, сваки члан гласа да ли је „за“, „против“ или се „уздржава“ од гласања. Одлука се сматра донетом ако је за њу гласала већина чланова Савета. Одлука „за“ ,  „против“ или “уздржавање” од гласања предлога одлуке  доставља се путем и-мејла или СМС поруке односно саопштава у телефонском контакту, о чему се сачињава записник. </w:t>
      </w:r>
    </w:p>
    <w:p>
      <w:pPr>
        <w:pStyle w:val="215"/>
        <w:spacing w:before="0"/>
        <w:ind w:firstLine="0"/>
        <w:rPr>
          <w:rFonts w:ascii="Tahoma" w:hAnsi="Tahoma" w:cs="Tahoma"/>
          <w:sz w:val="22"/>
          <w:szCs w:val="22"/>
          <w:lang w:val="sr-Latn-CS"/>
        </w:rPr>
      </w:pPr>
      <w:r>
        <w:rPr>
          <w:rFonts w:ascii="Tahoma" w:hAnsi="Tahoma" w:cs="Tahoma"/>
          <w:sz w:val="22"/>
          <w:szCs w:val="22"/>
          <w:lang w:val="sr-Cyrl-CS"/>
        </w:rPr>
        <w:t xml:space="preserve">На телефонској седници не могу бити донета следећа акта: пословник Савета за здравље, годишњи програм рада  Савета за здравље,  извештаји о раду Савета за здравље, предлог плана јавног здравља на нивоу општине и одлука по приговору о повреди појединачних права пацијента. </w:t>
      </w:r>
    </w:p>
    <w:p>
      <w:pPr>
        <w:pStyle w:val="215"/>
        <w:spacing w:before="0"/>
        <w:ind w:firstLine="0"/>
        <w:rPr>
          <w:rFonts w:ascii="Tahoma" w:hAnsi="Tahoma" w:cs="Tahoma"/>
          <w:sz w:val="22"/>
          <w:szCs w:val="22"/>
          <w:lang w:val="sr-Cyrl-CS"/>
        </w:rPr>
      </w:pPr>
    </w:p>
    <w:p>
      <w:pPr>
        <w:pStyle w:val="213"/>
        <w:rPr>
          <w:rFonts w:ascii="Tahoma" w:hAnsi="Tahoma" w:cs="Tahoma"/>
          <w:sz w:val="22"/>
          <w:szCs w:val="22"/>
          <w:lang w:val="sr-Cyrl-CS"/>
        </w:rPr>
      </w:pPr>
      <w:r>
        <w:rPr>
          <w:lang w:val="sr-Cyrl-CS"/>
        </w:rPr>
        <w:t>О</w:t>
      </w:r>
      <w:r>
        <w:rPr>
          <w:rFonts w:ascii="Tahoma" w:hAnsi="Tahoma" w:cs="Tahoma"/>
          <w:sz w:val="22"/>
          <w:szCs w:val="22"/>
          <w:lang w:val="sr-Cyrl-CS"/>
        </w:rPr>
        <w:t>длука се сматра донетом ако је за њу гласала већина чланова Савета.</w:t>
      </w:r>
    </w:p>
    <w:p>
      <w:pPr>
        <w:pStyle w:val="213"/>
        <w:rPr>
          <w:rFonts w:ascii="Tahoma" w:hAnsi="Tahoma" w:cs="Tahoma"/>
          <w:sz w:val="22"/>
          <w:szCs w:val="22"/>
          <w:lang w:val="sr-Cyrl-CS"/>
        </w:rPr>
      </w:pPr>
    </w:p>
    <w:p>
      <w:pPr>
        <w:pStyle w:val="207"/>
        <w:spacing w:before="0"/>
        <w:jc w:val="center"/>
        <w:rPr>
          <w:rFonts w:ascii="Tahoma" w:hAnsi="Tahoma" w:cs="Tahoma"/>
          <w:sz w:val="22"/>
          <w:szCs w:val="22"/>
          <w:lang w:val="sr-Cyrl-CS"/>
        </w:rPr>
      </w:pPr>
      <w:r>
        <w:rPr>
          <w:rFonts w:ascii="Tahoma" w:hAnsi="Tahoma" w:cs="Tahoma"/>
          <w:sz w:val="22"/>
          <w:szCs w:val="22"/>
          <w:lang w:val="sr-Cyrl-CS"/>
        </w:rPr>
        <w:t>Члан 1</w:t>
      </w:r>
      <w:r>
        <w:rPr>
          <w:rFonts w:ascii="Tahoma" w:hAnsi="Tahoma" w:cs="Tahoma"/>
          <w:sz w:val="22"/>
          <w:szCs w:val="22"/>
          <w:lang w:val="hu-HU"/>
        </w:rPr>
        <w:t>8</w:t>
      </w:r>
      <w:r>
        <w:rPr>
          <w:rFonts w:ascii="Tahoma" w:hAnsi="Tahoma" w:cs="Tahoma"/>
          <w:sz w:val="22"/>
          <w:szCs w:val="22"/>
          <w:lang w:val="sr-Cyrl-CS"/>
        </w:rPr>
        <w:t>.</w:t>
      </w:r>
    </w:p>
    <w:p>
      <w:pPr>
        <w:pStyle w:val="215"/>
        <w:spacing w:before="0"/>
        <w:ind w:firstLine="0"/>
        <w:rPr>
          <w:rFonts w:ascii="Tahoma" w:hAnsi="Tahoma" w:cs="Tahoma"/>
          <w:sz w:val="22"/>
          <w:szCs w:val="22"/>
          <w:lang w:val="sr-Cyrl-CS"/>
        </w:rPr>
      </w:pPr>
      <w:r>
        <w:rPr>
          <w:rFonts w:ascii="Tahoma" w:hAnsi="Tahoma" w:cs="Tahoma"/>
          <w:sz w:val="22"/>
          <w:szCs w:val="22"/>
          <w:lang w:val="sr-Cyrl-CS"/>
        </w:rPr>
        <w:t>Пре утврђивања дневног реда прихвата се записник претходне седнице Савета.</w:t>
      </w:r>
    </w:p>
    <w:p>
      <w:pPr>
        <w:pStyle w:val="217"/>
        <w:spacing w:before="0"/>
        <w:jc w:val="both"/>
        <w:rPr>
          <w:rFonts w:ascii="Tahoma" w:hAnsi="Tahoma" w:cs="Tahoma"/>
          <w:sz w:val="22"/>
          <w:szCs w:val="22"/>
        </w:rPr>
      </w:pPr>
      <w:r>
        <w:rPr>
          <w:rFonts w:ascii="Tahoma" w:hAnsi="Tahoma" w:cs="Tahoma"/>
          <w:sz w:val="22"/>
          <w:szCs w:val="22"/>
          <w:lang w:val="sr-Cyrl-CS"/>
        </w:rPr>
        <w:t xml:space="preserve">Дневни ред седнице Савета предлаже </w:t>
      </w:r>
      <w:r>
        <w:rPr>
          <w:rFonts w:ascii="Tahoma" w:hAnsi="Tahoma" w:cs="Tahoma"/>
          <w:sz w:val="22"/>
          <w:szCs w:val="22"/>
        </w:rPr>
        <w:t>п</w:t>
      </w:r>
      <w:r>
        <w:rPr>
          <w:rFonts w:ascii="Tahoma" w:hAnsi="Tahoma" w:cs="Tahoma"/>
          <w:sz w:val="22"/>
          <w:szCs w:val="22"/>
          <w:lang w:val="sr-Cyrl-CS"/>
        </w:rPr>
        <w:t>редседник Савета.</w:t>
      </w:r>
    </w:p>
    <w:p>
      <w:pPr>
        <w:pStyle w:val="217"/>
        <w:spacing w:before="0"/>
        <w:jc w:val="both"/>
        <w:rPr>
          <w:rFonts w:ascii="Tahoma" w:hAnsi="Tahoma" w:cs="Tahoma"/>
          <w:sz w:val="22"/>
          <w:szCs w:val="22"/>
        </w:rPr>
      </w:pPr>
    </w:p>
    <w:p>
      <w:pPr>
        <w:pStyle w:val="214"/>
        <w:spacing w:before="0"/>
        <w:jc w:val="center"/>
        <w:rPr>
          <w:rFonts w:ascii="Tahoma" w:hAnsi="Tahoma" w:cs="Tahoma"/>
          <w:sz w:val="22"/>
          <w:szCs w:val="22"/>
        </w:rPr>
      </w:pPr>
      <w:r>
        <w:rPr>
          <w:rFonts w:ascii="Tahoma" w:hAnsi="Tahoma" w:cs="Tahoma"/>
          <w:sz w:val="22"/>
          <w:szCs w:val="22"/>
        </w:rPr>
        <w:t>Члан 1</w:t>
      </w:r>
      <w:r>
        <w:rPr>
          <w:rFonts w:ascii="Tahoma" w:hAnsi="Tahoma" w:cs="Tahoma"/>
          <w:sz w:val="22"/>
          <w:szCs w:val="22"/>
          <w:lang w:val="hu-HU"/>
        </w:rPr>
        <w:t>9</w:t>
      </w:r>
      <w:r>
        <w:rPr>
          <w:rFonts w:ascii="Tahoma" w:hAnsi="Tahoma" w:cs="Tahoma"/>
          <w:sz w:val="22"/>
          <w:szCs w:val="22"/>
        </w:rPr>
        <w:t>.</w:t>
      </w:r>
    </w:p>
    <w:p>
      <w:pPr>
        <w:pStyle w:val="197"/>
        <w:spacing w:before="0"/>
        <w:ind w:firstLine="0"/>
        <w:rPr>
          <w:rFonts w:ascii="Tahoma" w:hAnsi="Tahoma" w:cs="Tahoma"/>
          <w:sz w:val="22"/>
          <w:szCs w:val="22"/>
        </w:rPr>
      </w:pPr>
      <w:r>
        <w:rPr>
          <w:rFonts w:ascii="Tahoma" w:hAnsi="Tahoma" w:cs="Tahoma"/>
          <w:sz w:val="22"/>
          <w:szCs w:val="22"/>
        </w:rPr>
        <w:t>Седници Савета председава председник Савета, а у случају његове одсутности или спречености заменик председника Савета.</w:t>
      </w:r>
    </w:p>
    <w:p>
      <w:pPr>
        <w:pStyle w:val="197"/>
        <w:spacing w:before="0"/>
        <w:ind w:firstLine="0"/>
        <w:rPr>
          <w:rFonts w:ascii="Tahoma" w:hAnsi="Tahoma" w:cs="Tahoma"/>
          <w:sz w:val="22"/>
          <w:szCs w:val="22"/>
        </w:rPr>
      </w:pPr>
      <w:r>
        <w:rPr>
          <w:rFonts w:ascii="Tahoma" w:hAnsi="Tahoma" w:cs="Tahoma"/>
          <w:sz w:val="22"/>
          <w:szCs w:val="22"/>
        </w:rPr>
        <w:t xml:space="preserve">У раду Савета могу учествовати, без права гласа, стручњаци из појединих подручја везаних  </w:t>
      </w:r>
      <w:r>
        <w:rPr>
          <w:rFonts w:ascii="Tahoma" w:hAnsi="Tahoma" w:cs="Tahoma"/>
          <w:sz w:val="22"/>
          <w:szCs w:val="22"/>
          <w:lang w:val="sr-Cyrl-CS"/>
        </w:rPr>
        <w:t xml:space="preserve">за области заштите права пацијента и јавног здравља </w:t>
      </w:r>
      <w:r>
        <w:rPr>
          <w:rFonts w:ascii="Tahoma" w:hAnsi="Tahoma" w:cs="Tahoma"/>
          <w:sz w:val="22"/>
          <w:szCs w:val="22"/>
        </w:rPr>
        <w:t>и друге особе које су позване на седницу Савета.</w:t>
      </w:r>
    </w:p>
    <w:p>
      <w:pPr>
        <w:pStyle w:val="218"/>
        <w:ind w:firstLine="0"/>
        <w:rPr>
          <w:rFonts w:ascii="Tahoma" w:hAnsi="Tahoma" w:cs="Tahoma"/>
          <w:sz w:val="22"/>
          <w:szCs w:val="22"/>
        </w:rPr>
      </w:pPr>
      <w:r>
        <w:rPr>
          <w:rFonts w:ascii="Tahoma" w:hAnsi="Tahoma" w:cs="Tahoma"/>
          <w:sz w:val="22"/>
          <w:szCs w:val="22"/>
        </w:rPr>
        <w:t>Председник Савета даје и одузима реч члановима Савета и другим учесницима, редоследом којим су се пријавили, при чему првенство има члан Савета.</w:t>
      </w:r>
    </w:p>
    <w:p>
      <w:pPr>
        <w:pStyle w:val="219"/>
        <w:spacing w:before="0"/>
        <w:ind w:firstLine="0"/>
        <w:rPr>
          <w:rFonts w:ascii="Tahoma" w:hAnsi="Tahoma" w:cs="Tahoma"/>
          <w:sz w:val="22"/>
          <w:szCs w:val="22"/>
        </w:rPr>
      </w:pPr>
      <w:r>
        <w:rPr>
          <w:rFonts w:ascii="Tahoma" w:hAnsi="Tahoma" w:cs="Tahoma"/>
          <w:sz w:val="22"/>
          <w:szCs w:val="22"/>
        </w:rPr>
        <w:t>Ради делотворнијег рада на седници, учесник треба да говори кратко и у вези с предметом расправе, не понављајући оно што је већ речено.</w:t>
      </w:r>
    </w:p>
    <w:p>
      <w:pPr>
        <w:pStyle w:val="220"/>
        <w:spacing w:before="0"/>
        <w:rPr>
          <w:rFonts w:ascii="Tahoma" w:hAnsi="Tahoma" w:cs="Tahoma"/>
          <w:sz w:val="22"/>
          <w:szCs w:val="22"/>
        </w:rPr>
      </w:pPr>
      <w:r>
        <w:rPr>
          <w:rFonts w:ascii="Tahoma" w:hAnsi="Tahoma" w:cs="Tahoma"/>
          <w:sz w:val="22"/>
          <w:szCs w:val="22"/>
        </w:rPr>
        <w:t>Ред на седници Савета одржава председник Савета.</w:t>
      </w:r>
    </w:p>
    <w:p>
      <w:pPr>
        <w:pStyle w:val="207"/>
        <w:spacing w:before="0"/>
        <w:rPr>
          <w:rFonts w:ascii="Tahoma" w:hAnsi="Tahoma" w:cs="Tahoma"/>
          <w:sz w:val="22"/>
          <w:szCs w:val="22"/>
        </w:rPr>
      </w:pPr>
    </w:p>
    <w:p>
      <w:pPr>
        <w:pStyle w:val="207"/>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20</w:t>
      </w:r>
      <w:r>
        <w:rPr>
          <w:rFonts w:ascii="Tahoma" w:hAnsi="Tahoma" w:cs="Tahoma"/>
          <w:sz w:val="22"/>
          <w:szCs w:val="22"/>
        </w:rPr>
        <w:t>.</w:t>
      </w:r>
    </w:p>
    <w:p>
      <w:pPr>
        <w:pStyle w:val="207"/>
        <w:spacing w:before="0"/>
        <w:jc w:val="both"/>
        <w:rPr>
          <w:rFonts w:ascii="Tahoma" w:hAnsi="Tahoma" w:cs="Tahoma"/>
          <w:sz w:val="22"/>
          <w:szCs w:val="22"/>
        </w:rPr>
      </w:pPr>
      <w:r>
        <w:rPr>
          <w:rFonts w:ascii="Tahoma" w:hAnsi="Tahoma" w:cs="Tahoma"/>
          <w:sz w:val="22"/>
          <w:szCs w:val="22"/>
        </w:rPr>
        <w:t>Савет може одлучивати ако је седници присутна већина чланова Савета, а одлучује већином гласова присутних чланова, ако овим пословником није друкчије одређено.</w:t>
      </w:r>
    </w:p>
    <w:p>
      <w:pPr>
        <w:pStyle w:val="217"/>
        <w:spacing w:before="0"/>
        <w:jc w:val="both"/>
        <w:rPr>
          <w:rFonts w:ascii="Tahoma" w:hAnsi="Tahoma" w:cs="Tahoma"/>
          <w:sz w:val="22"/>
          <w:szCs w:val="22"/>
        </w:rPr>
      </w:pPr>
      <w:r>
        <w:rPr>
          <w:rFonts w:ascii="Tahoma" w:hAnsi="Tahoma" w:cs="Tahoma"/>
          <w:sz w:val="22"/>
          <w:szCs w:val="22"/>
        </w:rPr>
        <w:t>Савет већином гласова свих чланова Савета одлучује о:</w:t>
      </w:r>
    </w:p>
    <w:p>
      <w:pPr>
        <w:pStyle w:val="201"/>
        <w:spacing w:before="0"/>
        <w:rPr>
          <w:rFonts w:ascii="Tahoma" w:hAnsi="Tahoma" w:cs="Tahoma"/>
          <w:sz w:val="22"/>
          <w:szCs w:val="22"/>
        </w:rPr>
      </w:pPr>
      <w:r>
        <w:rPr>
          <w:rStyle w:val="194"/>
          <w:rFonts w:ascii="Tahoma" w:hAnsi="Tahoma" w:cs="Tahoma"/>
          <w:sz w:val="22"/>
          <w:szCs w:val="22"/>
        </w:rPr>
        <w:t>1.</w:t>
      </w:r>
      <w:r>
        <w:rPr>
          <w:rStyle w:val="195"/>
          <w:rFonts w:ascii="Tahoma" w:hAnsi="Tahoma" w:cs="Tahoma"/>
          <w:sz w:val="22"/>
          <w:szCs w:val="22"/>
        </w:rPr>
        <w:t>доношењу Пословника Савета</w:t>
      </w:r>
      <w:r>
        <w:rPr>
          <w:rStyle w:val="195"/>
          <w:rFonts w:ascii="Tahoma" w:hAnsi="Tahoma" w:cs="Tahoma"/>
          <w:sz w:val="22"/>
          <w:szCs w:val="22"/>
          <w:lang w:val="sr-Cyrl-CS"/>
        </w:rPr>
        <w:t xml:space="preserve"> за здравље</w:t>
      </w:r>
      <w:r>
        <w:rPr>
          <w:rStyle w:val="195"/>
          <w:rFonts w:ascii="Tahoma" w:hAnsi="Tahoma" w:cs="Tahoma"/>
          <w:sz w:val="22"/>
          <w:szCs w:val="22"/>
        </w:rPr>
        <w:t>;</w:t>
      </w:r>
    </w:p>
    <w:p>
      <w:pPr>
        <w:pStyle w:val="201"/>
        <w:spacing w:before="0"/>
        <w:rPr>
          <w:rFonts w:ascii="Tahoma" w:hAnsi="Tahoma" w:cs="Tahoma"/>
          <w:sz w:val="22"/>
          <w:szCs w:val="22"/>
        </w:rPr>
      </w:pPr>
      <w:r>
        <w:rPr>
          <w:rStyle w:val="194"/>
          <w:rFonts w:ascii="Tahoma" w:hAnsi="Tahoma" w:cs="Tahoma"/>
          <w:sz w:val="22"/>
          <w:szCs w:val="22"/>
        </w:rPr>
        <w:t>2.</w:t>
      </w:r>
      <w:r>
        <w:rPr>
          <w:rStyle w:val="195"/>
          <w:rFonts w:ascii="Tahoma" w:hAnsi="Tahoma" w:cs="Tahoma"/>
          <w:sz w:val="22"/>
          <w:szCs w:val="22"/>
        </w:rPr>
        <w:t>приговору о повреди појединачних права пацијената;</w:t>
      </w:r>
    </w:p>
    <w:p>
      <w:pPr>
        <w:pStyle w:val="187"/>
        <w:spacing w:before="0"/>
        <w:rPr>
          <w:rFonts w:ascii="Tahoma" w:hAnsi="Tahoma" w:cs="Tahoma"/>
          <w:sz w:val="22"/>
          <w:szCs w:val="22"/>
        </w:rPr>
      </w:pPr>
      <w:r>
        <w:rPr>
          <w:rStyle w:val="194"/>
          <w:rFonts w:ascii="Tahoma" w:hAnsi="Tahoma" w:cs="Tahoma"/>
          <w:sz w:val="22"/>
          <w:szCs w:val="22"/>
        </w:rPr>
        <w:t>3.</w:t>
      </w:r>
      <w:r>
        <w:rPr>
          <w:rStyle w:val="195"/>
          <w:rFonts w:ascii="Tahoma" w:hAnsi="Tahoma" w:cs="Tahoma"/>
          <w:sz w:val="22"/>
          <w:szCs w:val="22"/>
        </w:rPr>
        <w:t>извештајима саветника за заштиту права пацијената;</w:t>
      </w:r>
    </w:p>
    <w:p>
      <w:pPr>
        <w:pStyle w:val="184"/>
        <w:spacing w:before="0"/>
        <w:jc w:val="both"/>
        <w:rPr>
          <w:rFonts w:ascii="Tahoma" w:hAnsi="Tahoma" w:cs="Tahoma"/>
          <w:sz w:val="22"/>
          <w:szCs w:val="22"/>
          <w:lang w:val="sr-Cyrl-CS"/>
        </w:rPr>
      </w:pPr>
      <w:r>
        <w:rPr>
          <w:rFonts w:ascii="Tahoma" w:hAnsi="Tahoma" w:cs="Tahoma"/>
          <w:sz w:val="22"/>
          <w:szCs w:val="22"/>
          <w:lang w:val="sr-Cyrl-CS"/>
        </w:rPr>
        <w:t>4.предлогу плана јавног здравља на нивоу општине;</w:t>
      </w:r>
    </w:p>
    <w:p>
      <w:pPr>
        <w:pStyle w:val="184"/>
        <w:spacing w:before="0"/>
        <w:jc w:val="both"/>
        <w:rPr>
          <w:rFonts w:ascii="Tahoma" w:hAnsi="Tahoma" w:cs="Tahoma"/>
          <w:sz w:val="22"/>
          <w:szCs w:val="22"/>
          <w:lang w:val="sr-Cyrl-CS"/>
        </w:rPr>
      </w:pPr>
      <w:r>
        <w:rPr>
          <w:rFonts w:ascii="Tahoma" w:hAnsi="Tahoma" w:cs="Tahoma"/>
          <w:sz w:val="22"/>
          <w:szCs w:val="22"/>
        </w:rPr>
        <w:t>5</w:t>
      </w:r>
      <w:r>
        <w:rPr>
          <w:rFonts w:ascii="Tahoma" w:hAnsi="Tahoma" w:cs="Tahoma"/>
          <w:sz w:val="22"/>
          <w:szCs w:val="22"/>
          <w:lang w:val="sr-Cyrl-CS"/>
        </w:rPr>
        <w:t>. годишњим Извештајима о раду Савета.</w:t>
      </w:r>
    </w:p>
    <w:p>
      <w:pPr>
        <w:pStyle w:val="184"/>
        <w:spacing w:before="0"/>
        <w:jc w:val="both"/>
        <w:rPr>
          <w:rFonts w:ascii="Tahoma" w:hAnsi="Tahoma" w:cs="Tahoma"/>
          <w:sz w:val="22"/>
          <w:szCs w:val="22"/>
          <w:lang w:val="sr-Cyrl-CS"/>
        </w:rPr>
      </w:pPr>
    </w:p>
    <w:p>
      <w:pPr>
        <w:pStyle w:val="217"/>
        <w:spacing w:before="0"/>
        <w:rPr>
          <w:rFonts w:ascii="Tahoma" w:hAnsi="Tahoma" w:cs="Tahoma"/>
          <w:sz w:val="22"/>
          <w:szCs w:val="22"/>
        </w:rPr>
      </w:pPr>
      <w:r>
        <w:rPr>
          <w:rFonts w:ascii="Tahoma" w:hAnsi="Tahoma" w:cs="Tahoma"/>
          <w:sz w:val="22"/>
          <w:szCs w:val="22"/>
          <w:lang w:val="sr-Cyrl-CS"/>
        </w:rPr>
        <w:t>О сваком питању на дневном реду Савет одлучује након расправе.</w:t>
      </w:r>
    </w:p>
    <w:p>
      <w:pPr>
        <w:pStyle w:val="217"/>
        <w:spacing w:before="0"/>
        <w:rPr>
          <w:rFonts w:ascii="Tahoma" w:hAnsi="Tahoma" w:cs="Tahoma"/>
          <w:sz w:val="22"/>
          <w:szCs w:val="22"/>
        </w:rPr>
      </w:pPr>
    </w:p>
    <w:p>
      <w:pPr>
        <w:pStyle w:val="207"/>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21</w:t>
      </w:r>
      <w:r>
        <w:rPr>
          <w:rFonts w:ascii="Tahoma" w:hAnsi="Tahoma" w:cs="Tahoma"/>
          <w:sz w:val="22"/>
          <w:szCs w:val="22"/>
        </w:rPr>
        <w:t>.</w:t>
      </w:r>
    </w:p>
    <w:p>
      <w:pPr>
        <w:pStyle w:val="215"/>
        <w:spacing w:before="0"/>
        <w:rPr>
          <w:rFonts w:ascii="Tahoma" w:hAnsi="Tahoma" w:cs="Tahoma"/>
          <w:sz w:val="22"/>
          <w:szCs w:val="22"/>
        </w:rPr>
      </w:pPr>
      <w:r>
        <w:rPr>
          <w:rFonts w:ascii="Tahoma" w:hAnsi="Tahoma" w:cs="Tahoma"/>
          <w:sz w:val="22"/>
          <w:szCs w:val="22"/>
        </w:rPr>
        <w:t>Савет по правилу одлучује јавним гласањем чланова, дизањем руку чланова Савета, који се изјашњавају “за” предлог, “против” предлога или се “уздржавају” од гласања.</w:t>
      </w:r>
    </w:p>
    <w:p>
      <w:pPr>
        <w:pStyle w:val="215"/>
        <w:spacing w:before="0"/>
        <w:rPr>
          <w:rFonts w:ascii="Tahoma" w:hAnsi="Tahoma" w:cs="Tahoma"/>
          <w:sz w:val="22"/>
          <w:szCs w:val="22"/>
        </w:rPr>
      </w:pPr>
    </w:p>
    <w:p>
      <w:pPr>
        <w:pStyle w:val="221"/>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22</w:t>
      </w:r>
      <w:r>
        <w:rPr>
          <w:rFonts w:ascii="Tahoma" w:hAnsi="Tahoma" w:cs="Tahoma"/>
          <w:sz w:val="22"/>
          <w:szCs w:val="22"/>
        </w:rPr>
        <w:t>.</w:t>
      </w:r>
    </w:p>
    <w:p>
      <w:pPr>
        <w:pStyle w:val="222"/>
        <w:spacing w:before="0"/>
        <w:rPr>
          <w:rFonts w:ascii="Tahoma" w:hAnsi="Tahoma" w:cs="Tahoma"/>
          <w:sz w:val="22"/>
          <w:szCs w:val="22"/>
        </w:rPr>
      </w:pPr>
      <w:r>
        <w:rPr>
          <w:rFonts w:ascii="Tahoma" w:hAnsi="Tahoma" w:cs="Tahoma"/>
          <w:sz w:val="22"/>
          <w:szCs w:val="22"/>
        </w:rPr>
        <w:t>О раду на седници Савета води се записник, који потписују председник Савета и секретар Савета.</w:t>
      </w:r>
    </w:p>
    <w:p>
      <w:pPr>
        <w:pStyle w:val="222"/>
        <w:spacing w:before="0"/>
        <w:rPr>
          <w:rFonts w:ascii="Tahoma" w:hAnsi="Tahoma" w:cs="Tahoma"/>
          <w:sz w:val="22"/>
          <w:szCs w:val="22"/>
        </w:rPr>
      </w:pPr>
    </w:p>
    <w:p>
      <w:pPr>
        <w:pStyle w:val="223"/>
        <w:spacing w:before="0"/>
        <w:jc w:val="center"/>
        <w:rPr>
          <w:rFonts w:ascii="Tahoma" w:hAnsi="Tahoma" w:cs="Tahoma"/>
          <w:sz w:val="22"/>
          <w:szCs w:val="22"/>
        </w:rPr>
      </w:pPr>
      <w:r>
        <w:rPr>
          <w:rFonts w:ascii="Tahoma" w:hAnsi="Tahoma" w:cs="Tahoma"/>
          <w:sz w:val="22"/>
          <w:szCs w:val="22"/>
        </w:rPr>
        <w:t xml:space="preserve">Члан </w:t>
      </w:r>
      <w:r>
        <w:rPr>
          <w:rFonts w:ascii="Tahoma" w:hAnsi="Tahoma" w:cs="Tahoma"/>
          <w:sz w:val="22"/>
          <w:szCs w:val="22"/>
          <w:lang w:val="hu-HU"/>
        </w:rPr>
        <w:t>23</w:t>
      </w:r>
      <w:r>
        <w:rPr>
          <w:rFonts w:ascii="Tahoma" w:hAnsi="Tahoma" w:cs="Tahoma"/>
          <w:sz w:val="22"/>
          <w:szCs w:val="22"/>
        </w:rPr>
        <w:t>.</w:t>
      </w:r>
    </w:p>
    <w:p>
      <w:pPr>
        <w:pStyle w:val="220"/>
        <w:spacing w:before="0"/>
        <w:ind w:firstLine="720"/>
        <w:jc w:val="both"/>
        <w:rPr>
          <w:rFonts w:ascii="Tahoma" w:hAnsi="Tahoma" w:cs="Tahoma"/>
          <w:sz w:val="22"/>
          <w:szCs w:val="22"/>
        </w:rPr>
      </w:pPr>
      <w:r>
        <w:rPr>
          <w:rFonts w:ascii="Tahoma" w:hAnsi="Tahoma" w:cs="Tahoma"/>
          <w:sz w:val="22"/>
          <w:szCs w:val="22"/>
        </w:rPr>
        <w:t>Записник садржи: редни број седнице; време и место одржавања седнице: имена присутних и одсутних чланова Савета; имена и дужности других присутних, дневни ред седнице, приказ тока седнице с називима предлога о којима се расправљало и одлучивало; имена учесника, резултат гласања о сваком поједином предлогу и називе аката који су донети на седници.</w:t>
      </w:r>
    </w:p>
    <w:p>
      <w:pPr>
        <w:pStyle w:val="199"/>
        <w:spacing w:before="0"/>
        <w:rPr>
          <w:rFonts w:ascii="Tahoma" w:hAnsi="Tahoma" w:cs="Tahoma"/>
          <w:sz w:val="22"/>
          <w:szCs w:val="22"/>
        </w:rPr>
      </w:pPr>
    </w:p>
    <w:p>
      <w:pPr>
        <w:pStyle w:val="199"/>
        <w:spacing w:before="0"/>
        <w:rPr>
          <w:rStyle w:val="195"/>
          <w:rFonts w:ascii="Tahoma" w:hAnsi="Tahoma" w:cs="Tahoma"/>
          <w:sz w:val="22"/>
          <w:szCs w:val="22"/>
        </w:rPr>
      </w:pPr>
      <w:r>
        <w:rPr>
          <w:rFonts w:ascii="Tahoma" w:hAnsi="Tahoma" w:cs="Tahoma"/>
          <w:sz w:val="22"/>
          <w:szCs w:val="22"/>
        </w:rPr>
        <w:t>VI</w:t>
      </w:r>
      <w:r>
        <w:rPr>
          <w:rFonts w:ascii="Tahoma" w:hAnsi="Tahoma" w:cs="Tahoma"/>
          <w:sz w:val="22"/>
          <w:szCs w:val="22"/>
          <w:lang w:val="bs-Latn-BA"/>
        </w:rPr>
        <w:t>II</w:t>
      </w:r>
      <w:r>
        <w:rPr>
          <w:rFonts w:ascii="Tahoma" w:hAnsi="Tahoma" w:cs="Tahoma"/>
          <w:sz w:val="22"/>
          <w:szCs w:val="22"/>
        </w:rPr>
        <w:t xml:space="preserve"> </w:t>
      </w:r>
      <w:r>
        <w:rPr>
          <w:rStyle w:val="195"/>
          <w:rFonts w:ascii="Tahoma" w:hAnsi="Tahoma" w:cs="Tahoma"/>
          <w:sz w:val="22"/>
          <w:szCs w:val="22"/>
        </w:rPr>
        <w:t>ПОСТУПАК ПО ПРИГОВОРУ О ПОВРЕДИ ПОЈЕДИНАЧНИХ ПРАВА ПАЦИЈЕНАТА</w:t>
      </w:r>
    </w:p>
    <w:p>
      <w:pPr>
        <w:pStyle w:val="199"/>
        <w:spacing w:before="0"/>
        <w:rPr>
          <w:rStyle w:val="195"/>
          <w:rFonts w:ascii="Tahoma" w:hAnsi="Tahoma" w:cs="Tahoma"/>
          <w:sz w:val="22"/>
          <w:szCs w:val="22"/>
        </w:rPr>
      </w:pPr>
    </w:p>
    <w:p>
      <w:pPr>
        <w:pStyle w:val="223"/>
        <w:spacing w:before="0"/>
        <w:jc w:val="center"/>
        <w:rPr>
          <w:rFonts w:ascii="Tahoma" w:hAnsi="Tahoma" w:cs="Tahoma"/>
          <w:sz w:val="22"/>
          <w:szCs w:val="22"/>
        </w:rPr>
      </w:pPr>
      <w:r>
        <w:rPr>
          <w:rFonts w:ascii="Tahoma" w:hAnsi="Tahoma" w:cs="Tahoma"/>
          <w:sz w:val="22"/>
          <w:szCs w:val="22"/>
        </w:rPr>
        <w:t>Члан 24.</w:t>
      </w:r>
    </w:p>
    <w:p>
      <w:pPr>
        <w:pStyle w:val="225"/>
        <w:ind w:firstLine="570"/>
        <w:jc w:val="both"/>
        <w:rPr>
          <w:rFonts w:ascii="Tahoma" w:hAnsi="Tahoma" w:cs="Tahoma"/>
          <w:sz w:val="22"/>
          <w:szCs w:val="22"/>
          <w:lang w:val="sr-Cyrl-CS"/>
        </w:rPr>
      </w:pPr>
      <w:r>
        <w:rPr>
          <w:rFonts w:ascii="Tahoma" w:hAnsi="Tahoma" w:cs="Tahoma"/>
          <w:sz w:val="22"/>
          <w:szCs w:val="22"/>
        </w:rPr>
        <w:t>Савет за здравље обезбеђује заштиту права пацијената поступајући по приговору пацијента или његовог законског заступника о повреди појединачних права (у даљем тексту: приговор), када је подносилац приговора незадовољан извештајем саветника за заштиту права пацијената.</w:t>
      </w:r>
      <w:r>
        <w:rPr>
          <w:rFonts w:ascii="Tahoma" w:hAnsi="Tahoma" w:cs="Tahoma"/>
          <w:sz w:val="22"/>
          <w:szCs w:val="22"/>
          <w:lang w:val="sr-Cyrl-CS"/>
        </w:rPr>
        <w:t xml:space="preserve"> Поступак по приговору је хитан.</w:t>
      </w:r>
    </w:p>
    <w:p>
      <w:pPr>
        <w:pStyle w:val="226"/>
        <w:spacing w:before="0"/>
        <w:rPr>
          <w:rFonts w:ascii="Tahoma" w:hAnsi="Tahoma" w:cs="Tahoma"/>
          <w:sz w:val="22"/>
          <w:szCs w:val="22"/>
        </w:rPr>
      </w:pPr>
      <w:r>
        <w:rPr>
          <w:rFonts w:ascii="Tahoma" w:hAnsi="Tahoma" w:cs="Tahoma"/>
          <w:sz w:val="22"/>
          <w:szCs w:val="22"/>
          <w:lang w:val="sr-Cyrl-CS"/>
        </w:rPr>
        <w:t xml:space="preserve">У разматрању приговора </w:t>
      </w:r>
      <w:r>
        <w:rPr>
          <w:rFonts w:ascii="Tahoma" w:hAnsi="Tahoma" w:cs="Tahoma"/>
          <w:sz w:val="22"/>
          <w:szCs w:val="22"/>
        </w:rPr>
        <w:t>Савет утврђује чињенице и околности које су у вези са наводима из приговора, тако што пре одржавања седнице председник Савета, односно члан Савета кога он овласти прибавља све информације потребне за одлучивање по приговору, омогућава се свим странама да изнесу свој став и мишљење о предметном приговору, омогућава се саветнику пацијента да образложи свој поступак утврђивања чињеница и околности, као и донети закључак о неоснованости приговора, врши се увид у документацију из предмета саветника за заштиту права пацијената и траже се од здравствене установе, Републичког фонда за здравствено осигурање и Министарства здравља додатне информације, обавештења и подаци.</w:t>
      </w:r>
    </w:p>
    <w:p>
      <w:pPr>
        <w:pStyle w:val="21"/>
        <w:shd w:val="clear" w:color="auto" w:fill="FFFFFF"/>
        <w:spacing w:before="0" w:beforeAutospacing="0" w:after="0" w:afterAutospacing="0"/>
        <w:ind w:firstLine="570"/>
        <w:jc w:val="both"/>
        <w:rPr>
          <w:rFonts w:ascii="Tahoma" w:hAnsi="Tahoma" w:cs="Tahoma"/>
          <w:sz w:val="22"/>
          <w:szCs w:val="22"/>
        </w:rPr>
      </w:pPr>
      <w:r>
        <w:rPr>
          <w:rFonts w:ascii="Tahoma" w:hAnsi="Tahoma" w:cs="Tahoma"/>
          <w:sz w:val="22"/>
          <w:szCs w:val="22"/>
        </w:rPr>
        <w:t xml:space="preserve">Од одлучивања по приговору изузет је представник здравствене установе, односно другог правног лица на које се приговор односи. Такође, изузет је од одлучивања и члан Савета, односно председник Савета и његов заменик ако је са подносиоцем приговора или са лицем на које се приговор односи крвни сродник у правој линији, а у побочној линији до четвртог степена закључно, брачни друг или тазбински сродник до другог степена закључно, чак и онда кад је брак престао, односно уколико је у односу стараоца, усвојиоца, усвојеника или хранитеља. </w:t>
      </w:r>
    </w:p>
    <w:p>
      <w:pPr>
        <w:pStyle w:val="226"/>
        <w:spacing w:before="0"/>
        <w:rPr>
          <w:rFonts w:ascii="Tahoma" w:hAnsi="Tahoma" w:cs="Tahoma"/>
          <w:sz w:val="22"/>
          <w:szCs w:val="22"/>
        </w:rPr>
      </w:pPr>
      <w:r>
        <w:rPr>
          <w:rFonts w:ascii="Tahoma" w:hAnsi="Tahoma" w:cs="Tahoma"/>
          <w:sz w:val="22"/>
          <w:szCs w:val="22"/>
        </w:rPr>
        <w:t xml:space="preserve">Одлуку по приговору Савет, по правилу, доноси у року од 30 дана од дана пријема приговора, односно у сложенијим предметима када је потребно тражи од здравствене установе, Републичког фонда за здравствено осигурање и Министарства здравља додатне информације, обавештења и податке, у року од 60 дана од дана пријема приговора. </w:t>
      </w:r>
    </w:p>
    <w:p>
      <w:pPr>
        <w:pStyle w:val="226"/>
        <w:spacing w:before="0"/>
        <w:rPr>
          <w:rFonts w:ascii="Tahoma" w:hAnsi="Tahoma" w:cs="Tahoma"/>
          <w:sz w:val="22"/>
          <w:szCs w:val="22"/>
        </w:rPr>
      </w:pPr>
      <w:r>
        <w:rPr>
          <w:rFonts w:ascii="Tahoma" w:hAnsi="Tahoma" w:cs="Tahoma"/>
          <w:sz w:val="22"/>
          <w:szCs w:val="22"/>
        </w:rPr>
        <w:t xml:space="preserve">Одлука Савета по приговору доставља се пацијенту, односно подносиоцу приговора, директору здравствене установе, оснивачу приватне праксе и одговорном лицу високошколске установе која обавља здравствену делатност и другог правног лица које обавља одређене послове здравствене делатности, уколико се приговор односио на тај облик здравствене службе. </w:t>
      </w:r>
    </w:p>
    <w:p>
      <w:pPr>
        <w:pStyle w:val="225"/>
        <w:ind w:firstLine="570"/>
        <w:jc w:val="both"/>
        <w:rPr>
          <w:rFonts w:ascii="Tahoma" w:hAnsi="Tahoma" w:cs="Tahoma"/>
          <w:sz w:val="22"/>
          <w:szCs w:val="22"/>
          <w:lang w:val="sr-Cyrl-CS"/>
        </w:rPr>
      </w:pPr>
    </w:p>
    <w:p>
      <w:pPr>
        <w:pStyle w:val="227"/>
        <w:spacing w:before="0"/>
        <w:rPr>
          <w:rFonts w:ascii="Tahoma" w:hAnsi="Tahoma" w:cs="Tahoma"/>
          <w:sz w:val="22"/>
          <w:szCs w:val="22"/>
        </w:rPr>
      </w:pPr>
      <w:r>
        <w:rPr>
          <w:rFonts w:ascii="Tahoma" w:hAnsi="Tahoma" w:cs="Tahoma"/>
          <w:sz w:val="22"/>
          <w:szCs w:val="22"/>
          <w:lang w:val="sr-Cyrl-CS"/>
        </w:rPr>
        <w:t>Савет за здравље је обавезан да се у поступку по приговору придржава пропис</w:t>
      </w:r>
      <w:r>
        <w:rPr>
          <w:rFonts w:ascii="Tahoma" w:hAnsi="Tahoma" w:cs="Tahoma"/>
          <w:sz w:val="22"/>
          <w:szCs w:val="22"/>
        </w:rPr>
        <w:t>а</w:t>
      </w:r>
      <w:r>
        <w:rPr>
          <w:rFonts w:ascii="Tahoma" w:hAnsi="Tahoma" w:cs="Tahoma"/>
          <w:sz w:val="22"/>
          <w:szCs w:val="22"/>
          <w:lang w:val="sr-Cyrl-CS"/>
        </w:rPr>
        <w:t xml:space="preserve"> којима се уређује заштита података о личности.</w:t>
      </w:r>
    </w:p>
    <w:p>
      <w:pPr>
        <w:pStyle w:val="227"/>
        <w:spacing w:before="0"/>
        <w:ind w:firstLine="0"/>
        <w:rPr>
          <w:rFonts w:ascii="Tahoma" w:hAnsi="Tahoma" w:cs="Tahoma"/>
          <w:sz w:val="22"/>
          <w:szCs w:val="22"/>
        </w:rPr>
      </w:pPr>
    </w:p>
    <w:p>
      <w:pPr>
        <w:pStyle w:val="227"/>
        <w:spacing w:before="0"/>
        <w:ind w:firstLine="0"/>
        <w:rPr>
          <w:rStyle w:val="195"/>
          <w:rFonts w:ascii="Tahoma" w:hAnsi="Tahoma" w:cs="Tahoma"/>
          <w:sz w:val="22"/>
          <w:szCs w:val="22"/>
        </w:rPr>
      </w:pPr>
      <w:r>
        <w:rPr>
          <w:rFonts w:ascii="Tahoma" w:hAnsi="Tahoma" w:cs="Tahoma"/>
          <w:sz w:val="22"/>
          <w:szCs w:val="22"/>
        </w:rPr>
        <w:t>I</w:t>
      </w:r>
      <w:r>
        <w:rPr>
          <w:rFonts w:ascii="Tahoma" w:hAnsi="Tahoma" w:cs="Tahoma"/>
          <w:sz w:val="22"/>
          <w:szCs w:val="22"/>
          <w:lang w:val="bs-Latn-BA"/>
        </w:rPr>
        <w:t xml:space="preserve">X </w:t>
      </w:r>
      <w:r>
        <w:rPr>
          <w:rStyle w:val="195"/>
          <w:rFonts w:ascii="Tahoma" w:hAnsi="Tahoma" w:cs="Tahoma"/>
          <w:sz w:val="22"/>
          <w:szCs w:val="22"/>
        </w:rPr>
        <w:t>РАЗМАТРАЊЕ ИЗВЕШТАЈА САВЕТНИКА ЗА ЗАШТИТУ ПРАВА ПАЦИЈЕНАТА</w:t>
      </w:r>
    </w:p>
    <w:p>
      <w:pPr>
        <w:pStyle w:val="227"/>
        <w:spacing w:before="0"/>
        <w:ind w:firstLine="0"/>
        <w:rPr>
          <w:rFonts w:ascii="Tahoma" w:hAnsi="Tahoma" w:cs="Tahoma"/>
          <w:sz w:val="22"/>
          <w:szCs w:val="22"/>
        </w:rPr>
      </w:pPr>
    </w:p>
    <w:p>
      <w:pPr>
        <w:pStyle w:val="227"/>
        <w:spacing w:before="0"/>
        <w:ind w:firstLine="0"/>
        <w:jc w:val="center"/>
        <w:rPr>
          <w:rFonts w:ascii="Tahoma" w:hAnsi="Tahoma" w:cs="Tahoma"/>
          <w:sz w:val="22"/>
          <w:szCs w:val="22"/>
        </w:rPr>
      </w:pPr>
      <w:r>
        <w:rPr>
          <w:rFonts w:ascii="Tahoma" w:hAnsi="Tahoma" w:cs="Tahoma"/>
          <w:sz w:val="22"/>
          <w:szCs w:val="22"/>
        </w:rPr>
        <w:t>Члан 25.</w:t>
      </w:r>
    </w:p>
    <w:p>
      <w:pPr>
        <w:pStyle w:val="228"/>
        <w:spacing w:before="0"/>
        <w:ind w:firstLine="570"/>
        <w:jc w:val="both"/>
        <w:rPr>
          <w:rFonts w:ascii="Tahoma" w:hAnsi="Tahoma" w:cs="Tahoma"/>
          <w:sz w:val="22"/>
          <w:szCs w:val="22"/>
          <w:lang w:val="sr-Cyrl-CS"/>
        </w:rPr>
      </w:pPr>
      <w:r>
        <w:rPr>
          <w:rFonts w:ascii="Tahoma" w:hAnsi="Tahoma" w:cs="Tahoma"/>
          <w:sz w:val="22"/>
          <w:szCs w:val="22"/>
        </w:rPr>
        <w:t>Савет за здравље разматра тромесечне, шестомесечне и годишње извештаје о раду саветника за заштиту права пацијената.</w:t>
      </w:r>
      <w:r>
        <w:rPr>
          <w:rFonts w:ascii="Tahoma" w:hAnsi="Tahoma" w:cs="Tahoma"/>
          <w:sz w:val="22"/>
          <w:szCs w:val="22"/>
          <w:lang w:val="sr-Cyrl-CS"/>
        </w:rPr>
        <w:t xml:space="preserve"> Уколико саветник пацијента не испуњава дужност достављања извештаја, Савет га упозорава на прописану обавезу. </w:t>
      </w:r>
    </w:p>
    <w:p>
      <w:pPr>
        <w:pStyle w:val="228"/>
        <w:spacing w:before="0"/>
        <w:ind w:firstLine="0"/>
        <w:rPr>
          <w:rFonts w:ascii="Tahoma" w:hAnsi="Tahoma" w:cs="Tahoma"/>
          <w:sz w:val="22"/>
          <w:szCs w:val="22"/>
        </w:rPr>
      </w:pPr>
    </w:p>
    <w:p>
      <w:pPr>
        <w:pStyle w:val="227"/>
        <w:spacing w:before="0"/>
        <w:rPr>
          <w:rFonts w:ascii="Tahoma" w:hAnsi="Tahoma" w:cs="Tahoma"/>
          <w:sz w:val="22"/>
          <w:szCs w:val="22"/>
        </w:rPr>
      </w:pPr>
      <w:r>
        <w:rPr>
          <w:rFonts w:ascii="Tahoma" w:hAnsi="Tahoma" w:cs="Tahoma"/>
          <w:sz w:val="22"/>
          <w:szCs w:val="22"/>
        </w:rPr>
        <w:t>Приликом разматрања извештаја Савет за здравље може тражити од саветника за заштиту права пацијената додатне информације и објашњења.</w:t>
      </w:r>
    </w:p>
    <w:p>
      <w:pPr>
        <w:pStyle w:val="227"/>
        <w:spacing w:before="0"/>
        <w:rPr>
          <w:rFonts w:ascii="Tahoma" w:hAnsi="Tahoma" w:cs="Tahoma"/>
          <w:sz w:val="22"/>
          <w:szCs w:val="22"/>
        </w:rPr>
      </w:pPr>
    </w:p>
    <w:p>
      <w:pPr>
        <w:pStyle w:val="229"/>
        <w:spacing w:before="0"/>
        <w:rPr>
          <w:rFonts w:ascii="Tahoma" w:hAnsi="Tahoma" w:cs="Tahoma"/>
          <w:sz w:val="22"/>
          <w:szCs w:val="22"/>
        </w:rPr>
      </w:pPr>
      <w:r>
        <w:rPr>
          <w:rFonts w:ascii="Tahoma" w:hAnsi="Tahoma" w:cs="Tahoma"/>
          <w:sz w:val="22"/>
          <w:szCs w:val="22"/>
        </w:rPr>
        <w:t>Савет за здравље ће приликом давања мишљења о раду саветника за заштиту права пацијената изнети општу оцену његовог рада са становишта заштите права пацијената, са посебним нагласком на предузетим мерама заштите права пацијената деце и лица са сметњама у развоју као и особа са менталним сметњама,</w:t>
      </w:r>
      <w:r>
        <w:rPr>
          <w:rFonts w:ascii="Tahoma" w:hAnsi="Tahoma" w:cs="Tahoma"/>
          <w:sz w:val="22"/>
          <w:szCs w:val="22"/>
          <w:lang w:val="sr-Cyrl-CS"/>
        </w:rPr>
        <w:t xml:space="preserve"> </w:t>
      </w:r>
      <w:r>
        <w:rPr>
          <w:rFonts w:ascii="Tahoma" w:hAnsi="Tahoma" w:cs="Tahoma"/>
          <w:sz w:val="22"/>
          <w:szCs w:val="22"/>
        </w:rPr>
        <w:t>општу оцену рада са становишта примене прописа, уочене пропусте и препоруке за његово отклањање, а такође ће предложити мере за унапређење заштите права пацијената.</w:t>
      </w:r>
    </w:p>
    <w:p>
      <w:pPr>
        <w:pStyle w:val="229"/>
        <w:spacing w:before="0"/>
        <w:rPr>
          <w:rFonts w:ascii="Tahoma" w:hAnsi="Tahoma" w:cs="Tahoma"/>
          <w:sz w:val="22"/>
          <w:szCs w:val="22"/>
        </w:rPr>
      </w:pPr>
    </w:p>
    <w:p>
      <w:pPr>
        <w:pStyle w:val="229"/>
        <w:spacing w:before="0"/>
        <w:ind w:firstLine="0"/>
        <w:rPr>
          <w:rFonts w:ascii="Tahoma" w:hAnsi="Tahoma" w:cs="Tahoma"/>
          <w:sz w:val="22"/>
          <w:szCs w:val="22"/>
        </w:rPr>
      </w:pPr>
      <w:r>
        <w:rPr>
          <w:rFonts w:ascii="Tahoma" w:hAnsi="Tahoma" w:cs="Tahoma"/>
          <w:sz w:val="22"/>
          <w:szCs w:val="22"/>
          <w:lang w:val="bs-Latn-BA"/>
        </w:rPr>
        <w:t>X</w:t>
      </w:r>
      <w:r>
        <w:rPr>
          <w:rFonts w:ascii="Tahoma" w:hAnsi="Tahoma" w:cs="Tahoma"/>
          <w:sz w:val="22"/>
          <w:szCs w:val="22"/>
        </w:rPr>
        <w:t xml:space="preserve"> ИЗВЕШТАВАЊЕ О РАДУ </w:t>
      </w:r>
    </w:p>
    <w:p>
      <w:pPr>
        <w:pStyle w:val="230"/>
        <w:spacing w:before="0"/>
        <w:rPr>
          <w:rFonts w:ascii="Tahoma" w:hAnsi="Tahoma" w:cs="Tahoma"/>
          <w:sz w:val="22"/>
          <w:szCs w:val="22"/>
        </w:rPr>
      </w:pPr>
    </w:p>
    <w:p>
      <w:pPr>
        <w:pStyle w:val="230"/>
        <w:spacing w:before="0"/>
        <w:jc w:val="center"/>
        <w:rPr>
          <w:rFonts w:ascii="Tahoma" w:hAnsi="Tahoma" w:cs="Tahoma"/>
          <w:sz w:val="22"/>
          <w:szCs w:val="22"/>
        </w:rPr>
      </w:pPr>
      <w:r>
        <w:rPr>
          <w:rFonts w:ascii="Tahoma" w:hAnsi="Tahoma" w:cs="Tahoma"/>
          <w:sz w:val="22"/>
          <w:szCs w:val="22"/>
        </w:rPr>
        <w:t>Члан 26.</w:t>
      </w:r>
    </w:p>
    <w:p>
      <w:pPr>
        <w:pStyle w:val="197"/>
        <w:spacing w:before="0"/>
        <w:rPr>
          <w:rFonts w:ascii="Tahoma" w:hAnsi="Tahoma" w:cs="Tahoma"/>
          <w:sz w:val="22"/>
          <w:szCs w:val="22"/>
          <w:lang w:val="sr-Cyrl-CS"/>
        </w:rPr>
      </w:pPr>
      <w:r>
        <w:rPr>
          <w:rFonts w:ascii="Tahoma" w:hAnsi="Tahoma" w:cs="Tahoma"/>
          <w:sz w:val="22"/>
          <w:szCs w:val="22"/>
        </w:rPr>
        <w:t xml:space="preserve">Савет за здравље доставља једном годишње извештај о раду </w:t>
      </w:r>
      <w:r>
        <w:rPr>
          <w:rFonts w:ascii="Tahoma" w:hAnsi="Tahoma" w:cs="Tahoma"/>
          <w:sz w:val="22"/>
          <w:szCs w:val="22"/>
          <w:lang w:val="sr-Cyrl-CS"/>
        </w:rPr>
        <w:t xml:space="preserve">у делу заштите права пацијента </w:t>
      </w:r>
      <w:r>
        <w:rPr>
          <w:rFonts w:ascii="Tahoma" w:hAnsi="Tahoma" w:cs="Tahoma"/>
          <w:sz w:val="22"/>
          <w:szCs w:val="22"/>
        </w:rPr>
        <w:t>Скупштини општине Србобран и министарству надлежном за послове здравља (здравствена инс</w:t>
      </w:r>
      <w:r>
        <w:rPr>
          <w:rFonts w:ascii="Tahoma" w:hAnsi="Tahoma" w:cs="Tahoma"/>
          <w:sz w:val="22"/>
          <w:szCs w:val="22"/>
          <w:lang w:val="sr-Cyrl-CS"/>
        </w:rPr>
        <w:t xml:space="preserve">пекција). </w:t>
      </w:r>
    </w:p>
    <w:p>
      <w:pPr>
        <w:pStyle w:val="215"/>
        <w:spacing w:before="0"/>
        <w:rPr>
          <w:rFonts w:ascii="Tahoma" w:hAnsi="Tahoma" w:cs="Tahoma"/>
          <w:sz w:val="22"/>
          <w:szCs w:val="22"/>
          <w:lang w:val="sr-Cyrl-CS"/>
        </w:rPr>
      </w:pPr>
      <w:r>
        <w:rPr>
          <w:rFonts w:ascii="Tahoma" w:hAnsi="Tahoma" w:cs="Tahoma"/>
          <w:sz w:val="22"/>
          <w:szCs w:val="22"/>
          <w:lang w:val="sr-Cyrl-CS"/>
        </w:rPr>
        <w:t xml:space="preserve">Извештај садржи нарочито број и структуру приговора (уколико је повређено више права пацијената свако право се посебно евидентира), општу оцену рада </w:t>
      </w:r>
      <w:r>
        <w:rPr>
          <w:rFonts w:ascii="Tahoma" w:hAnsi="Tahoma" w:cs="Tahoma"/>
          <w:sz w:val="22"/>
          <w:szCs w:val="22"/>
        </w:rPr>
        <w:t xml:space="preserve">пружаоца здравствених услуга </w:t>
      </w:r>
      <w:r>
        <w:rPr>
          <w:rFonts w:ascii="Tahoma" w:hAnsi="Tahoma" w:cs="Tahoma"/>
          <w:sz w:val="22"/>
          <w:szCs w:val="22"/>
          <w:lang w:val="sr-Cyrl-CS"/>
        </w:rPr>
        <w:t xml:space="preserve">за које </w:t>
      </w:r>
      <w:r>
        <w:rPr>
          <w:rFonts w:ascii="Tahoma" w:hAnsi="Tahoma" w:cs="Tahoma"/>
          <w:sz w:val="22"/>
          <w:szCs w:val="22"/>
        </w:rPr>
        <w:t>се</w:t>
      </w:r>
      <w:r>
        <w:rPr>
          <w:rFonts w:ascii="Tahoma" w:hAnsi="Tahoma" w:cs="Tahoma"/>
          <w:sz w:val="22"/>
          <w:szCs w:val="22"/>
          <w:lang w:val="sr-Cyrl-CS"/>
        </w:rPr>
        <w:t xml:space="preserve"> водио поступк по приговору са становишта примене прописа у раду, уочене пропусте и препоруке за њихово отклањање, као и критике и похвале. Пожељно је да Извештај садржи и податке о заштити права осигураника  Републичког фонда за здравствено осигурање за предметну Филијалу/Испоставу, као и податке здравствених установа које су имале притужбе-приговоре пацијента. </w:t>
      </w:r>
    </w:p>
    <w:p>
      <w:pPr>
        <w:pStyle w:val="231"/>
        <w:spacing w:before="0"/>
        <w:rPr>
          <w:rFonts w:ascii="Tahoma" w:hAnsi="Tahoma" w:cs="Tahoma"/>
          <w:sz w:val="22"/>
          <w:szCs w:val="22"/>
        </w:rPr>
      </w:pPr>
      <w:r>
        <w:rPr>
          <w:rFonts w:ascii="Tahoma" w:hAnsi="Tahoma" w:cs="Tahoma"/>
          <w:sz w:val="22"/>
          <w:szCs w:val="22"/>
          <w:lang w:val="sr-Cyrl-CS"/>
        </w:rPr>
        <w:t xml:space="preserve">Извештај </w:t>
      </w:r>
      <w:r>
        <w:rPr>
          <w:rFonts w:ascii="Tahoma" w:hAnsi="Tahoma" w:cs="Tahoma"/>
          <w:sz w:val="22"/>
          <w:szCs w:val="22"/>
        </w:rPr>
        <w:t>може садржати</w:t>
      </w:r>
      <w:r>
        <w:rPr>
          <w:rFonts w:ascii="Tahoma" w:hAnsi="Tahoma" w:cs="Tahoma"/>
          <w:sz w:val="22"/>
          <w:szCs w:val="22"/>
          <w:lang w:val="sr-Cyrl-CS"/>
        </w:rPr>
        <w:t xml:space="preserve"> делове о стању у области заштите права пацијената деце и лица са сметњама у развоју, као и особа са менталним сметњама.</w:t>
      </w:r>
    </w:p>
    <w:p>
      <w:pPr>
        <w:pStyle w:val="231"/>
        <w:spacing w:before="0"/>
        <w:rPr>
          <w:rFonts w:ascii="Tahoma" w:hAnsi="Tahoma" w:cs="Tahoma"/>
          <w:sz w:val="22"/>
          <w:szCs w:val="22"/>
        </w:rPr>
      </w:pPr>
    </w:p>
    <w:p>
      <w:pPr>
        <w:pStyle w:val="215"/>
        <w:spacing w:before="0"/>
        <w:rPr>
          <w:rFonts w:ascii="Tahoma" w:hAnsi="Tahoma" w:cs="Tahoma"/>
          <w:sz w:val="22"/>
          <w:szCs w:val="22"/>
        </w:rPr>
      </w:pPr>
      <w:r>
        <w:rPr>
          <w:rFonts w:ascii="Tahoma" w:hAnsi="Tahoma" w:cs="Tahoma"/>
          <w:sz w:val="22"/>
          <w:szCs w:val="22"/>
        </w:rPr>
        <w:t xml:space="preserve">У циљу информисања и остваривања потребне сарадње, као и унапређења заштите права пацијената Извештај из </w:t>
      </w:r>
      <w:r>
        <w:rPr>
          <w:rFonts w:ascii="Tahoma" w:hAnsi="Tahoma" w:cs="Tahoma"/>
          <w:sz w:val="22"/>
          <w:szCs w:val="22"/>
          <w:lang w:val="sr-Cyrl-CS"/>
        </w:rPr>
        <w:t xml:space="preserve">став 1 овог члана </w:t>
      </w:r>
      <w:r>
        <w:rPr>
          <w:rFonts w:ascii="Tahoma" w:hAnsi="Tahoma" w:cs="Tahoma"/>
          <w:sz w:val="22"/>
          <w:szCs w:val="22"/>
        </w:rPr>
        <w:t xml:space="preserve">доставља </w:t>
      </w:r>
      <w:r>
        <w:rPr>
          <w:rFonts w:ascii="Tahoma" w:hAnsi="Tahoma" w:cs="Tahoma"/>
          <w:sz w:val="22"/>
          <w:szCs w:val="22"/>
          <w:lang w:val="sr-Cyrl-CS"/>
        </w:rPr>
        <w:t xml:space="preserve">се </w:t>
      </w:r>
      <w:r>
        <w:rPr>
          <w:rFonts w:ascii="Tahoma" w:hAnsi="Tahoma" w:cs="Tahoma"/>
          <w:sz w:val="22"/>
          <w:szCs w:val="22"/>
        </w:rPr>
        <w:t>Заштитнику грађана.</w:t>
      </w:r>
    </w:p>
    <w:p>
      <w:pPr>
        <w:pStyle w:val="232"/>
        <w:spacing w:before="0"/>
        <w:ind w:firstLine="0"/>
        <w:rPr>
          <w:rFonts w:ascii="Tahoma" w:hAnsi="Tahoma" w:cs="Tahoma"/>
          <w:sz w:val="22"/>
          <w:szCs w:val="22"/>
        </w:rPr>
      </w:pPr>
    </w:p>
    <w:p>
      <w:pPr>
        <w:pStyle w:val="232"/>
        <w:spacing w:before="0"/>
        <w:rPr>
          <w:rFonts w:ascii="Tahoma" w:hAnsi="Tahoma" w:cs="Tahoma"/>
          <w:sz w:val="22"/>
          <w:szCs w:val="22"/>
        </w:rPr>
      </w:pPr>
      <w:r>
        <w:rPr>
          <w:rFonts w:ascii="Tahoma" w:hAnsi="Tahoma" w:cs="Tahoma"/>
          <w:sz w:val="22"/>
          <w:szCs w:val="22"/>
          <w:lang w:val="sr-Cyrl-CS"/>
        </w:rPr>
        <w:t>Савет о свом раду у областима деловања јавног здравља једном годишње, доставља извештај о раду и предузетим мерама С</w:t>
      </w:r>
      <w:r>
        <w:rPr>
          <w:rFonts w:ascii="Tahoma" w:hAnsi="Tahoma" w:cs="Tahoma"/>
          <w:sz w:val="22"/>
          <w:szCs w:val="22"/>
        </w:rPr>
        <w:t xml:space="preserve">купштини општине Србобран, управи која обавља послове из области јавног здравља, односно здравља  и надлежном институту/заводу за јавно здравље. </w:t>
      </w:r>
    </w:p>
    <w:p>
      <w:pPr>
        <w:pStyle w:val="232"/>
        <w:spacing w:before="0"/>
        <w:rPr>
          <w:rFonts w:ascii="Tahoma" w:hAnsi="Tahoma" w:cs="Tahoma"/>
          <w:sz w:val="22"/>
          <w:szCs w:val="22"/>
        </w:rPr>
      </w:pPr>
    </w:p>
    <w:p>
      <w:pPr>
        <w:pStyle w:val="232"/>
        <w:spacing w:before="0"/>
        <w:rPr>
          <w:rFonts w:ascii="Tahoma" w:hAnsi="Tahoma" w:cs="Tahoma"/>
          <w:sz w:val="22"/>
          <w:szCs w:val="22"/>
          <w:lang w:val="sr-Cyrl-CS"/>
        </w:rPr>
      </w:pPr>
      <w:r>
        <w:rPr>
          <w:rFonts w:ascii="Tahoma" w:hAnsi="Tahoma" w:cs="Tahoma"/>
          <w:sz w:val="22"/>
          <w:szCs w:val="22"/>
        </w:rPr>
        <w:t>Годишњи Извештаји из става 1</w:t>
      </w:r>
      <w:r>
        <w:rPr>
          <w:rFonts w:ascii="Tahoma" w:hAnsi="Tahoma" w:cs="Tahoma"/>
          <w:sz w:val="22"/>
          <w:szCs w:val="22"/>
          <w:lang w:val="sr-Cyrl-CS"/>
        </w:rPr>
        <w:t xml:space="preserve">. и става 5. овог члана достављају се надлежним органима најкасније до 28. фебруара текуће године за претходну годину. </w:t>
      </w:r>
    </w:p>
    <w:p>
      <w:pPr>
        <w:pStyle w:val="232"/>
        <w:spacing w:before="0"/>
        <w:rPr>
          <w:rFonts w:ascii="Tahoma" w:hAnsi="Tahoma" w:cs="Tahoma"/>
          <w:sz w:val="22"/>
          <w:szCs w:val="22"/>
        </w:rPr>
      </w:pPr>
    </w:p>
    <w:p>
      <w:pPr>
        <w:pStyle w:val="232"/>
        <w:spacing w:before="0"/>
        <w:rPr>
          <w:rFonts w:ascii="Tahoma" w:hAnsi="Tahoma" w:cs="Tahoma"/>
          <w:sz w:val="22"/>
          <w:szCs w:val="22"/>
          <w:lang w:val="sr-Cyrl-CS"/>
        </w:rPr>
      </w:pPr>
      <w:r>
        <w:rPr>
          <w:rFonts w:ascii="Tahoma" w:hAnsi="Tahoma" w:cs="Tahoma"/>
          <w:sz w:val="22"/>
          <w:szCs w:val="22"/>
        </w:rPr>
        <w:t>Извештај</w:t>
      </w:r>
      <w:r>
        <w:rPr>
          <w:rFonts w:ascii="Tahoma" w:hAnsi="Tahoma" w:cs="Tahoma"/>
          <w:sz w:val="22"/>
          <w:szCs w:val="22"/>
          <w:lang w:val="sr-Cyrl-CS"/>
        </w:rPr>
        <w:t>и</w:t>
      </w:r>
      <w:r>
        <w:rPr>
          <w:rFonts w:ascii="Tahoma" w:hAnsi="Tahoma" w:cs="Tahoma"/>
          <w:sz w:val="22"/>
          <w:szCs w:val="22"/>
        </w:rPr>
        <w:t xml:space="preserve"> могу да садрже иницијативу за измену или доношење појединих прописа.</w:t>
      </w:r>
      <w:r>
        <w:rPr>
          <w:rFonts w:ascii="Tahoma" w:hAnsi="Tahoma" w:cs="Tahoma"/>
          <w:sz w:val="22"/>
          <w:szCs w:val="22"/>
          <w:lang w:val="sr-Cyrl-CS"/>
        </w:rPr>
        <w:t xml:space="preserve"> </w:t>
      </w:r>
    </w:p>
    <w:p>
      <w:pPr>
        <w:pStyle w:val="215"/>
        <w:spacing w:before="0"/>
        <w:ind w:firstLine="0"/>
        <w:rPr>
          <w:rFonts w:ascii="Tahoma" w:hAnsi="Tahoma" w:cs="Tahoma"/>
          <w:sz w:val="22"/>
          <w:szCs w:val="22"/>
        </w:rPr>
      </w:pPr>
    </w:p>
    <w:p>
      <w:pPr>
        <w:pStyle w:val="215"/>
        <w:spacing w:before="0"/>
        <w:ind w:firstLine="0"/>
        <w:rPr>
          <w:rFonts w:ascii="Tahoma" w:hAnsi="Tahoma" w:cs="Tahoma"/>
          <w:sz w:val="22"/>
          <w:szCs w:val="22"/>
        </w:rPr>
      </w:pPr>
      <w:r>
        <w:rPr>
          <w:rFonts w:ascii="Tahoma" w:hAnsi="Tahoma" w:cs="Tahoma"/>
          <w:sz w:val="22"/>
          <w:szCs w:val="22"/>
        </w:rPr>
        <w:t>X</w:t>
      </w:r>
      <w:r>
        <w:rPr>
          <w:rFonts w:ascii="Tahoma" w:hAnsi="Tahoma" w:cs="Tahoma"/>
          <w:sz w:val="22"/>
          <w:szCs w:val="22"/>
          <w:lang w:val="bs-Latn-BA"/>
        </w:rPr>
        <w:t>I</w:t>
      </w:r>
      <w:r>
        <w:rPr>
          <w:rFonts w:ascii="Tahoma" w:hAnsi="Tahoma" w:cs="Tahoma"/>
          <w:sz w:val="22"/>
          <w:szCs w:val="22"/>
        </w:rPr>
        <w:t xml:space="preserve"> ЈАВНОСТ РАДА </w:t>
      </w:r>
    </w:p>
    <w:p>
      <w:pPr>
        <w:pStyle w:val="215"/>
        <w:spacing w:before="0"/>
        <w:ind w:firstLine="0"/>
        <w:rPr>
          <w:rFonts w:ascii="Tahoma" w:hAnsi="Tahoma" w:cs="Tahoma"/>
          <w:sz w:val="22"/>
          <w:szCs w:val="22"/>
        </w:rPr>
      </w:pPr>
    </w:p>
    <w:p>
      <w:pPr>
        <w:pStyle w:val="207"/>
        <w:spacing w:before="0"/>
        <w:jc w:val="center"/>
        <w:rPr>
          <w:rFonts w:ascii="Tahoma" w:hAnsi="Tahoma" w:cs="Tahoma"/>
          <w:sz w:val="22"/>
          <w:szCs w:val="22"/>
        </w:rPr>
      </w:pPr>
      <w:r>
        <w:rPr>
          <w:rFonts w:ascii="Tahoma" w:hAnsi="Tahoma" w:cs="Tahoma"/>
          <w:sz w:val="22"/>
          <w:szCs w:val="22"/>
        </w:rPr>
        <w:t>Члан 27.</w:t>
      </w:r>
    </w:p>
    <w:p>
      <w:pPr>
        <w:pStyle w:val="227"/>
        <w:spacing w:before="0"/>
        <w:rPr>
          <w:rFonts w:ascii="Tahoma" w:hAnsi="Tahoma" w:cs="Tahoma"/>
          <w:sz w:val="22"/>
          <w:szCs w:val="22"/>
        </w:rPr>
      </w:pPr>
      <w:r>
        <w:rPr>
          <w:rFonts w:ascii="Tahoma" w:hAnsi="Tahoma" w:cs="Tahoma"/>
          <w:sz w:val="22"/>
          <w:szCs w:val="22"/>
        </w:rPr>
        <w:t>Рад Савета је јаван, осим у делу када одлучује о приговорима пацијената из разлога заштите података о личности.</w:t>
      </w:r>
    </w:p>
    <w:p>
      <w:pPr>
        <w:pStyle w:val="231"/>
        <w:spacing w:before="0"/>
        <w:rPr>
          <w:rFonts w:ascii="Tahoma" w:hAnsi="Tahoma" w:cs="Tahoma"/>
          <w:sz w:val="22"/>
          <w:szCs w:val="22"/>
        </w:rPr>
      </w:pPr>
      <w:r>
        <w:rPr>
          <w:rFonts w:ascii="Tahoma" w:hAnsi="Tahoma" w:cs="Tahoma"/>
          <w:sz w:val="22"/>
          <w:szCs w:val="22"/>
        </w:rPr>
        <w:t>Представници средстава јавног информисања имају право пратити рад Савета, а ради потпунијег и тачнијег информисања јавности о раду Савета, могу се давати службене изјаве и одржавати конференције за новинаре. Извештаји о раду и активности Савета за здравље доступни</w:t>
      </w:r>
      <w:r>
        <w:rPr>
          <w:rFonts w:ascii="Tahoma" w:hAnsi="Tahoma" w:cs="Tahoma"/>
          <w:sz w:val="22"/>
          <w:szCs w:val="22"/>
          <w:lang w:val="sr-Cyrl-CS"/>
        </w:rPr>
        <w:t xml:space="preserve"> су</w:t>
      </w:r>
      <w:r>
        <w:rPr>
          <w:rFonts w:ascii="Tahoma" w:hAnsi="Tahoma" w:cs="Tahoma"/>
          <w:sz w:val="22"/>
          <w:szCs w:val="22"/>
        </w:rPr>
        <w:t xml:space="preserve"> и постављају се на званичну интерент презентацију општине и другим средствима информисања која делују на територији општине Србобран.</w:t>
      </w:r>
    </w:p>
    <w:p>
      <w:pPr>
        <w:pStyle w:val="233"/>
        <w:spacing w:before="0"/>
        <w:rPr>
          <w:rFonts w:ascii="Tahoma" w:hAnsi="Tahoma" w:cs="Tahoma"/>
          <w:sz w:val="22"/>
          <w:szCs w:val="22"/>
        </w:rPr>
      </w:pPr>
      <w:r>
        <w:rPr>
          <w:rFonts w:ascii="Tahoma" w:hAnsi="Tahoma" w:cs="Tahoma"/>
          <w:sz w:val="22"/>
          <w:szCs w:val="22"/>
        </w:rPr>
        <w:t>Службене изјаве о раду Савета даје председник Савета или члан Савета кога он овласти.</w:t>
      </w:r>
    </w:p>
    <w:p>
      <w:pPr>
        <w:pStyle w:val="233"/>
        <w:spacing w:before="0"/>
        <w:rPr>
          <w:rFonts w:ascii="Tahoma" w:hAnsi="Tahoma" w:cs="Tahoma"/>
          <w:sz w:val="22"/>
          <w:szCs w:val="22"/>
        </w:rPr>
      </w:pPr>
    </w:p>
    <w:p>
      <w:pPr>
        <w:pStyle w:val="233"/>
        <w:spacing w:before="0"/>
        <w:ind w:firstLine="0"/>
        <w:rPr>
          <w:rFonts w:ascii="Tahoma" w:hAnsi="Tahoma" w:cs="Tahoma"/>
          <w:sz w:val="22"/>
          <w:szCs w:val="22"/>
        </w:rPr>
      </w:pPr>
      <w:r>
        <w:rPr>
          <w:rFonts w:ascii="Tahoma" w:hAnsi="Tahoma" w:cs="Tahoma"/>
          <w:sz w:val="22"/>
          <w:szCs w:val="22"/>
        </w:rPr>
        <w:t>X</w:t>
      </w:r>
      <w:r>
        <w:rPr>
          <w:rFonts w:ascii="Tahoma" w:hAnsi="Tahoma" w:cs="Tahoma"/>
          <w:sz w:val="22"/>
          <w:szCs w:val="22"/>
          <w:lang w:val="bs-Latn-BA"/>
        </w:rPr>
        <w:t>II</w:t>
      </w:r>
      <w:r>
        <w:rPr>
          <w:rFonts w:ascii="Tahoma" w:hAnsi="Tahoma" w:cs="Tahoma"/>
          <w:sz w:val="22"/>
          <w:szCs w:val="22"/>
        </w:rPr>
        <w:t xml:space="preserve"> СТРУЧНИ, АДМИНИСТРАТИВНИ И ДРУГИ ПОСЛОВИ</w:t>
      </w:r>
    </w:p>
    <w:p>
      <w:pPr>
        <w:pStyle w:val="233"/>
        <w:spacing w:before="0"/>
        <w:rPr>
          <w:rFonts w:ascii="Tahoma" w:hAnsi="Tahoma" w:cs="Tahoma"/>
          <w:sz w:val="22"/>
          <w:szCs w:val="22"/>
        </w:rPr>
      </w:pPr>
    </w:p>
    <w:p>
      <w:pPr>
        <w:pStyle w:val="233"/>
        <w:spacing w:before="0"/>
        <w:ind w:firstLine="0"/>
        <w:jc w:val="center"/>
        <w:rPr>
          <w:rFonts w:ascii="Tahoma" w:hAnsi="Tahoma" w:cs="Tahoma"/>
          <w:sz w:val="22"/>
          <w:szCs w:val="22"/>
        </w:rPr>
      </w:pPr>
      <w:r>
        <w:rPr>
          <w:rFonts w:ascii="Tahoma" w:hAnsi="Tahoma" w:cs="Tahoma"/>
          <w:sz w:val="22"/>
          <w:szCs w:val="22"/>
        </w:rPr>
        <w:t>Члан 28.</w:t>
      </w:r>
    </w:p>
    <w:p>
      <w:pPr>
        <w:spacing w:after="0" w:line="240" w:lineRule="auto"/>
        <w:jc w:val="both"/>
        <w:rPr>
          <w:rFonts w:ascii="Tahoma" w:hAnsi="Tahoma" w:cs="Tahoma"/>
        </w:rPr>
      </w:pPr>
      <w:r>
        <w:rPr>
          <w:rFonts w:ascii="Tahoma" w:hAnsi="Tahoma" w:cs="Tahoma"/>
        </w:rPr>
        <w:t>Стручне, административне, техничке и друге послове за Савет обавља Секретар Савета.</w:t>
      </w:r>
      <w:r>
        <w:rPr>
          <w:rFonts w:ascii="Tahoma" w:hAnsi="Tahoma" w:eastAsia="Times New Roman" w:cs="Tahoma"/>
        </w:rPr>
        <w:t xml:space="preserve"> Секретара Савета именује се Одлуком, на седници Скупштине општине. </w:t>
      </w:r>
    </w:p>
    <w:p>
      <w:pPr>
        <w:pStyle w:val="234"/>
        <w:rPr>
          <w:rFonts w:ascii="Tahoma" w:hAnsi="Tahoma" w:cs="Tahoma"/>
          <w:sz w:val="22"/>
          <w:szCs w:val="22"/>
        </w:rPr>
      </w:pPr>
    </w:p>
    <w:p>
      <w:pPr>
        <w:pStyle w:val="235"/>
        <w:spacing w:before="0"/>
        <w:jc w:val="center"/>
        <w:rPr>
          <w:rFonts w:ascii="Tahoma" w:hAnsi="Tahoma" w:cs="Tahoma"/>
          <w:sz w:val="22"/>
          <w:szCs w:val="22"/>
        </w:rPr>
      </w:pPr>
      <w:r>
        <w:rPr>
          <w:rFonts w:ascii="Tahoma" w:hAnsi="Tahoma" w:cs="Tahoma"/>
          <w:sz w:val="22"/>
          <w:szCs w:val="22"/>
        </w:rPr>
        <w:t>Члан 29.</w:t>
      </w:r>
    </w:p>
    <w:p>
      <w:pPr>
        <w:pStyle w:val="235"/>
        <w:spacing w:before="0"/>
        <w:jc w:val="both"/>
        <w:rPr>
          <w:rFonts w:hint="default" w:ascii="Tahoma" w:hAnsi="Tahoma" w:cs="Tahoma"/>
          <w:sz w:val="22"/>
          <w:szCs w:val="22"/>
          <w:lang w:val="sr-Cyrl-RS"/>
        </w:rPr>
      </w:pPr>
      <w:r>
        <w:rPr>
          <w:rFonts w:ascii="Tahoma" w:hAnsi="Tahoma" w:cs="Tahoma"/>
          <w:sz w:val="22"/>
          <w:szCs w:val="22"/>
        </w:rPr>
        <w:t xml:space="preserve">Ступањем на снагу овог пословника, престаје да важи Пословник о раду савета за здравље број </w:t>
      </w:r>
      <w:r>
        <w:rPr>
          <w:rFonts w:hint="default" w:ascii="Tahoma" w:hAnsi="Tahoma" w:cs="Tahoma"/>
          <w:sz w:val="22"/>
          <w:szCs w:val="22"/>
          <w:lang w:val="sr-Cyrl-RS"/>
        </w:rPr>
        <w:t>06-2-1/2018-</w:t>
      </w:r>
      <w:r>
        <w:rPr>
          <w:rFonts w:hint="default" w:ascii="Tahoma" w:hAnsi="Tahoma" w:cs="Tahoma"/>
          <w:sz w:val="22"/>
          <w:szCs w:val="22"/>
          <w:lang w:val="en-US"/>
        </w:rPr>
        <w:t xml:space="preserve">I </w:t>
      </w:r>
      <w:r>
        <w:rPr>
          <w:rFonts w:ascii="Tahoma" w:hAnsi="Tahoma" w:cs="Tahoma"/>
          <w:sz w:val="22"/>
          <w:szCs w:val="22"/>
        </w:rPr>
        <w:t>о</w:t>
      </w:r>
      <w:r>
        <w:rPr>
          <w:rFonts w:hint="default" w:ascii="Tahoma" w:hAnsi="Tahoma" w:cs="Tahoma"/>
          <w:sz w:val="22"/>
          <w:szCs w:val="22"/>
          <w:lang w:val="sr-Cyrl-RS"/>
        </w:rPr>
        <w:t>д 19.01.2018. године.</w:t>
      </w:r>
    </w:p>
    <w:p>
      <w:pPr>
        <w:pStyle w:val="235"/>
        <w:spacing w:before="0"/>
        <w:jc w:val="both"/>
        <w:rPr>
          <w:rFonts w:ascii="Tahoma" w:hAnsi="Tahoma" w:cs="Tahoma"/>
          <w:sz w:val="22"/>
          <w:szCs w:val="22"/>
        </w:rPr>
      </w:pPr>
    </w:p>
    <w:p>
      <w:pPr>
        <w:pStyle w:val="235"/>
        <w:spacing w:before="0"/>
        <w:jc w:val="both"/>
        <w:rPr>
          <w:rFonts w:ascii="Tahoma" w:hAnsi="Tahoma" w:cs="Tahoma"/>
          <w:sz w:val="22"/>
          <w:szCs w:val="22"/>
        </w:rPr>
      </w:pPr>
    </w:p>
    <w:p>
      <w:pPr>
        <w:pStyle w:val="235"/>
        <w:spacing w:before="0"/>
        <w:jc w:val="both"/>
        <w:rPr>
          <w:rFonts w:ascii="Tahoma" w:hAnsi="Tahoma" w:cs="Tahoma"/>
          <w:sz w:val="22"/>
          <w:szCs w:val="22"/>
        </w:rPr>
      </w:pPr>
      <w:r>
        <w:rPr>
          <w:rFonts w:ascii="Tahoma" w:hAnsi="Tahoma" w:cs="Tahoma"/>
          <w:sz w:val="22"/>
          <w:szCs w:val="22"/>
        </w:rPr>
        <w:t>Овај пословник ступа на снагу осмог дана од дана објављивања на огласној табли и интернет презентацији општине Србобран.</w:t>
      </w:r>
    </w:p>
    <w:p>
      <w:pPr>
        <w:pStyle w:val="235"/>
        <w:spacing w:before="0"/>
        <w:jc w:val="both"/>
        <w:rPr>
          <w:rFonts w:ascii="Tahoma" w:hAnsi="Tahoma" w:cs="Tahoma"/>
          <w:sz w:val="22"/>
          <w:szCs w:val="22"/>
        </w:rPr>
      </w:pPr>
    </w:p>
    <w:p>
      <w:pPr>
        <w:pStyle w:val="220"/>
        <w:spacing w:before="0"/>
        <w:rPr>
          <w:rFonts w:ascii="Tahoma" w:hAnsi="Tahoma" w:cs="Tahoma"/>
          <w:sz w:val="22"/>
          <w:szCs w:val="22"/>
        </w:rPr>
      </w:pPr>
      <w:r>
        <w:rPr>
          <w:rFonts w:ascii="Tahoma" w:hAnsi="Tahoma" w:cs="Tahoma"/>
          <w:sz w:val="22"/>
          <w:szCs w:val="22"/>
        </w:rPr>
        <w:t>Овај пословник објавити на интернет презентацији општине Србобран.</w:t>
      </w:r>
    </w:p>
    <w:tbl>
      <w:tblPr>
        <w:tblStyle w:val="12"/>
        <w:tblpPr w:leftFromText="180" w:rightFromText="180" w:vertAnchor="page" w:horzAnchor="page" w:tblpX="5870" w:tblpY="11308"/>
        <w:tblW w:w="6270" w:type="dxa"/>
        <w:tblInd w:w="0" w:type="dxa"/>
        <w:tblLayout w:type="autofit"/>
        <w:tblCellMar>
          <w:top w:w="0" w:type="dxa"/>
          <w:left w:w="108" w:type="dxa"/>
          <w:bottom w:w="0" w:type="dxa"/>
          <w:right w:w="108" w:type="dxa"/>
        </w:tblCellMar>
      </w:tblPr>
      <w:tblGrid>
        <w:gridCol w:w="2090"/>
        <w:gridCol w:w="4180"/>
      </w:tblGrid>
      <w:tr>
        <w:tblPrEx>
          <w:tblCellMar>
            <w:top w:w="0" w:type="dxa"/>
            <w:left w:w="108" w:type="dxa"/>
            <w:bottom w:w="0" w:type="dxa"/>
            <w:right w:w="108" w:type="dxa"/>
          </w:tblCellMar>
        </w:tblPrEx>
        <w:tc>
          <w:tcPr>
            <w:tcW w:w="2090" w:type="dxa"/>
            <w:noWrap w:val="0"/>
          </w:tcPr>
          <w:p>
            <w:pPr>
              <w:spacing w:after="0" w:line="240" w:lineRule="auto"/>
              <w:jc w:val="center"/>
              <w:rPr>
                <w:rFonts w:ascii="Verdana" w:hAnsi="Verdana" w:cs="Verdana"/>
                <w:b/>
                <w:sz w:val="18"/>
                <w:szCs w:val="18"/>
              </w:rPr>
            </w:pPr>
          </w:p>
        </w:tc>
        <w:tc>
          <w:tcPr>
            <w:tcW w:w="4180" w:type="dxa"/>
            <w:noWrap w:val="0"/>
          </w:tcPr>
          <w:p>
            <w:pPr>
              <w:spacing w:after="0" w:line="240" w:lineRule="auto"/>
              <w:jc w:val="center"/>
              <w:rPr>
                <w:rFonts w:ascii="Verdana" w:hAnsi="Verdana" w:cs="Verdana"/>
                <w:b/>
                <w:sz w:val="18"/>
                <w:szCs w:val="18"/>
                <w:lang w:val="sr-Cyrl-CS"/>
              </w:rPr>
            </w:pPr>
            <w:r>
              <w:rPr>
                <w:rFonts w:ascii="Verdana" w:hAnsi="Verdana" w:cs="Verdana"/>
                <w:b/>
                <w:sz w:val="18"/>
                <w:szCs w:val="18"/>
                <w:lang w:val="sr-Cyrl-CS"/>
              </w:rPr>
              <w:t>ПРЕДСЕДНИК</w:t>
            </w:r>
          </w:p>
        </w:tc>
      </w:tr>
      <w:tr>
        <w:tc>
          <w:tcPr>
            <w:tcW w:w="2090" w:type="dxa"/>
            <w:noWrap w:val="0"/>
          </w:tcPr>
          <w:p>
            <w:pPr>
              <w:spacing w:after="0" w:line="240" w:lineRule="auto"/>
              <w:jc w:val="center"/>
              <w:rPr>
                <w:rFonts w:ascii="Verdana" w:hAnsi="Verdana" w:cs="Verdana"/>
                <w:b/>
                <w:sz w:val="18"/>
                <w:szCs w:val="18"/>
              </w:rPr>
            </w:pPr>
          </w:p>
        </w:tc>
        <w:tc>
          <w:tcPr>
            <w:tcW w:w="4180" w:type="dxa"/>
            <w:noWrap w:val="0"/>
          </w:tcPr>
          <w:p>
            <w:pPr>
              <w:spacing w:after="0" w:line="240" w:lineRule="auto"/>
              <w:jc w:val="center"/>
              <w:rPr>
                <w:rFonts w:ascii="Verdana" w:hAnsi="Verdana" w:cs="Verdana"/>
                <w:b/>
                <w:sz w:val="18"/>
                <w:szCs w:val="18"/>
                <w:lang w:val="sr-Cyrl-CS"/>
              </w:rPr>
            </w:pPr>
            <w:r>
              <w:rPr>
                <w:rFonts w:ascii="Verdana" w:hAnsi="Verdana" w:cs="Verdana"/>
                <w:b/>
                <w:sz w:val="18"/>
                <w:szCs w:val="18"/>
                <w:lang w:val="sr-Cyrl-CS"/>
              </w:rPr>
              <w:t>САВЕТА ЗА ЗДРАВЉЕ ОПШТИНЕ СРБОБРАН</w:t>
            </w:r>
          </w:p>
        </w:tc>
      </w:tr>
      <w:tr>
        <w:tblPrEx>
          <w:tblCellMar>
            <w:top w:w="0" w:type="dxa"/>
            <w:left w:w="108" w:type="dxa"/>
            <w:bottom w:w="0" w:type="dxa"/>
            <w:right w:w="108" w:type="dxa"/>
          </w:tblCellMar>
        </w:tblPrEx>
        <w:tc>
          <w:tcPr>
            <w:tcW w:w="2090" w:type="dxa"/>
            <w:noWrap w:val="0"/>
          </w:tcPr>
          <w:p>
            <w:pPr>
              <w:spacing w:after="0" w:line="240" w:lineRule="auto"/>
              <w:jc w:val="center"/>
              <w:rPr>
                <w:rFonts w:ascii="Verdana" w:hAnsi="Verdana" w:cs="Verdana"/>
                <w:b/>
                <w:sz w:val="18"/>
                <w:szCs w:val="18"/>
              </w:rPr>
            </w:pPr>
          </w:p>
        </w:tc>
        <w:tc>
          <w:tcPr>
            <w:tcW w:w="4180" w:type="dxa"/>
            <w:noWrap w:val="0"/>
          </w:tcPr>
          <w:p>
            <w:pPr>
              <w:spacing w:after="0" w:line="240" w:lineRule="auto"/>
              <w:jc w:val="center"/>
              <w:rPr>
                <w:rFonts w:hint="default" w:ascii="Verdana" w:hAnsi="Verdana" w:cs="Verdana"/>
                <w:b/>
                <w:sz w:val="18"/>
                <w:szCs w:val="18"/>
                <w:lang w:val="sr-Cyrl-RS"/>
              </w:rPr>
            </w:pPr>
            <w:r>
              <w:rPr>
                <w:rFonts w:ascii="Verdana" w:hAnsi="Verdana" w:cs="Verdana"/>
                <w:b/>
                <w:sz w:val="18"/>
                <w:szCs w:val="18"/>
                <w:lang w:val="sr-Cyrl-RS"/>
              </w:rPr>
              <w:t>Радивој</w:t>
            </w:r>
            <w:r>
              <w:rPr>
                <w:rFonts w:hint="default" w:ascii="Verdana" w:hAnsi="Verdana" w:cs="Verdana"/>
                <w:b/>
                <w:sz w:val="18"/>
                <w:szCs w:val="18"/>
                <w:lang w:val="sr-Cyrl-RS"/>
              </w:rPr>
              <w:t xml:space="preserve"> Дебељачки</w:t>
            </w:r>
          </w:p>
          <w:p>
            <w:pPr>
              <w:spacing w:after="0" w:line="240" w:lineRule="auto"/>
              <w:jc w:val="center"/>
              <w:rPr>
                <w:rFonts w:hint="default" w:ascii="Verdana" w:hAnsi="Verdana" w:cs="Verdana"/>
                <w:b/>
                <w:sz w:val="18"/>
                <w:szCs w:val="18"/>
                <w:lang w:val="sr-Cyrl-RS"/>
              </w:rPr>
            </w:pPr>
            <w:r>
              <w:rPr>
                <w:rFonts w:hint="default" w:ascii="Verdana" w:hAnsi="Verdana" w:cs="Verdana"/>
                <w:b/>
                <w:sz w:val="18"/>
                <w:szCs w:val="18"/>
                <w:lang w:val="sr-Cyrl-RS"/>
              </w:rPr>
              <w:t>_______________________</w:t>
            </w:r>
            <w:bookmarkStart w:id="0" w:name="_GoBack"/>
            <w:bookmarkEnd w:id="0"/>
          </w:p>
        </w:tc>
      </w:tr>
    </w:tbl>
    <w:p>
      <w:pPr>
        <w:pStyle w:val="197"/>
        <w:spacing w:before="0"/>
        <w:ind w:firstLine="0"/>
        <w:rPr>
          <w:rFonts w:ascii="Tahoma" w:hAnsi="Tahoma" w:cs="Tahoma"/>
          <w:sz w:val="22"/>
          <w:szCs w:val="22"/>
        </w:rPr>
      </w:pPr>
    </w:p>
    <w:p>
      <w:pPr>
        <w:spacing w:after="0" w:line="240" w:lineRule="auto"/>
        <w:jc w:val="right"/>
      </w:pPr>
    </w:p>
    <w:sectPr>
      <w:pgSz w:w="12240" w:h="15840"/>
      <w:pgMar w:top="1220" w:right="1120" w:bottom="760" w:left="12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8"/>
      <w:numFmt w:val="bullet"/>
      <w:lvlText w:val="-"/>
      <w:lvlJc w:val="left"/>
      <w:pPr>
        <w:ind w:left="720" w:hanging="360"/>
      </w:pPr>
      <w:rPr>
        <w:rFonts w:hint="default" w:ascii="Tahoma" w:hAnsi="Tahoma" w:eastAsia="Calibri" w:cs="Tahom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053208E"/>
    <w:multiLevelType w:val="multilevel"/>
    <w:tmpl w:val="0053208E"/>
    <w:lvl w:ilvl="0" w:tentative="0">
      <w:start w:val="1"/>
      <w:numFmt w:val="decimal"/>
      <w:lvlText w:val="%1."/>
      <w:lvlJc w:val="left"/>
      <w:pPr>
        <w:ind w:left="1004" w:hanging="360"/>
      </w:p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495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hint="default" w:ascii="Calibri" w:hAnsi="Calibri" w:eastAsia="Calibri" w:cs="Times New Roman"/>
      <w:sz w:val="22"/>
      <w:szCs w:val="22"/>
      <w:lang w:val="en-US" w:eastAsia="en-US" w:bidi="ar-SA"/>
    </w:rPr>
  </w:style>
  <w:style w:type="paragraph" w:styleId="2">
    <w:name w:val="heading 1"/>
    <w:basedOn w:val="1"/>
    <w:next w:val="1"/>
    <w:link w:val="36"/>
    <w:qFormat/>
    <w:uiPriority w:val="9"/>
    <w:pPr>
      <w:keepNext/>
      <w:keepLines/>
      <w:spacing w:before="48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outlineLvl w:val="5"/>
    </w:pPr>
    <w:rPr>
      <w:rFonts w:ascii="Arial" w:hAnsi="Arial" w:eastAsia="Arial" w:cs="Arial"/>
      <w:b/>
      <w:bCs/>
    </w:rPr>
  </w:style>
  <w:style w:type="paragraph" w:styleId="8">
    <w:name w:val="heading 7"/>
    <w:basedOn w:val="1"/>
    <w:next w:val="1"/>
    <w:link w:val="42"/>
    <w:unhideWhenUsed/>
    <w:qFormat/>
    <w:uiPriority w:val="9"/>
    <w:pPr>
      <w:keepNext/>
      <w:keepLines/>
      <w:spacing w:before="320"/>
      <w:outlineLvl w:val="6"/>
    </w:pPr>
    <w:rPr>
      <w:rFonts w:ascii="Arial" w:hAnsi="Arial" w:eastAsia="Arial" w:cs="Arial"/>
      <w:b/>
      <w:bCs/>
      <w:i/>
      <w:iCs/>
    </w:rPr>
  </w:style>
  <w:style w:type="paragraph" w:styleId="9">
    <w:name w:val="heading 8"/>
    <w:basedOn w:val="1"/>
    <w:next w:val="1"/>
    <w:link w:val="43"/>
    <w:unhideWhenUsed/>
    <w:qFormat/>
    <w:uiPriority w:val="9"/>
    <w:pPr>
      <w:keepNext/>
      <w:keepLines/>
      <w:spacing w:before="320"/>
      <w:outlineLvl w:val="7"/>
    </w:pPr>
    <w:rPr>
      <w:rFonts w:ascii="Arial" w:hAnsi="Arial" w:eastAsia="Arial" w:cs="Arial"/>
      <w:i/>
      <w:iCs/>
    </w:rPr>
  </w:style>
  <w:style w:type="paragraph" w:styleId="10">
    <w:name w:val="heading 9"/>
    <w:basedOn w:val="1"/>
    <w:next w:val="1"/>
    <w:link w:val="44"/>
    <w:unhideWhenUsed/>
    <w:qFormat/>
    <w:uiPriority w:val="9"/>
    <w:pPr>
      <w:keepNext/>
      <w:keepLines/>
      <w:spacing w:before="320"/>
      <w:outlineLvl w:val="8"/>
    </w:pPr>
    <w:rPr>
      <w:rFonts w:ascii="Arial" w:hAnsi="Arial" w:eastAsia="Arial" w:cs="Arial"/>
      <w:i/>
      <w:iCs/>
      <w:sz w:val="21"/>
      <w:szCs w:val="21"/>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semiHidden/>
    <w:unhideWhenUsed/>
    <w:qFormat/>
    <w:uiPriority w:val="35"/>
    <w:rPr>
      <w:b/>
      <w:bCs/>
      <w:color w:val="4F81BD" w:themeColor="accent1"/>
      <w:sz w:val="18"/>
      <w:szCs w:val="18"/>
    </w:rPr>
  </w:style>
  <w:style w:type="character" w:styleId="14">
    <w:name w:val="endnote reference"/>
    <w:basedOn w:val="11"/>
    <w:semiHidden/>
    <w:unhideWhenUsed/>
    <w:uiPriority w:val="99"/>
    <w:rPr>
      <w:vertAlign w:val="superscript"/>
    </w:rPr>
  </w:style>
  <w:style w:type="paragraph" w:styleId="15">
    <w:name w:val="endnote text"/>
    <w:basedOn w:val="1"/>
    <w:link w:val="182"/>
    <w:semiHidden/>
    <w:unhideWhenUsed/>
    <w:uiPriority w:val="99"/>
    <w:pPr>
      <w:spacing w:after="0" w:line="240" w:lineRule="auto"/>
    </w:pPr>
    <w:rPr>
      <w:sz w:val="20"/>
    </w:rPr>
  </w:style>
  <w:style w:type="paragraph" w:styleId="16">
    <w:name w:val="footer"/>
    <w:basedOn w:val="1"/>
    <w:link w:val="55"/>
    <w:unhideWhenUsed/>
    <w:uiPriority w:val="99"/>
    <w:pPr>
      <w:tabs>
        <w:tab w:val="center" w:pos="7143"/>
        <w:tab w:val="right" w:pos="14287"/>
      </w:tabs>
      <w:spacing w:after="0" w:line="240" w:lineRule="auto"/>
    </w:pPr>
  </w:style>
  <w:style w:type="character" w:styleId="17">
    <w:name w:val="footnote reference"/>
    <w:basedOn w:val="11"/>
    <w:unhideWhenUsed/>
    <w:uiPriority w:val="99"/>
    <w:rPr>
      <w:vertAlign w:val="superscript"/>
    </w:rPr>
  </w:style>
  <w:style w:type="paragraph" w:styleId="18">
    <w:name w:val="footnote text"/>
    <w:basedOn w:val="1"/>
    <w:link w:val="181"/>
    <w:semiHidden/>
    <w:unhideWhenUsed/>
    <w:uiPriority w:val="99"/>
    <w:pPr>
      <w:spacing w:after="40" w:line="240" w:lineRule="auto"/>
    </w:pPr>
    <w:rPr>
      <w:sz w:val="18"/>
    </w:rPr>
  </w:style>
  <w:style w:type="paragraph" w:styleId="19">
    <w:name w:val="header"/>
    <w:basedOn w:val="1"/>
    <w:link w:val="53"/>
    <w:unhideWhenUsed/>
    <w:uiPriority w:val="99"/>
    <w:pPr>
      <w:tabs>
        <w:tab w:val="center" w:pos="7143"/>
        <w:tab w:val="right" w:pos="14287"/>
      </w:tabs>
      <w:spacing w:after="0" w:line="240" w:lineRule="auto"/>
    </w:pPr>
  </w:style>
  <w:style w:type="character" w:styleId="20">
    <w:name w:val="Hyperlink"/>
    <w:unhideWhenUsed/>
    <w:uiPriority w:val="99"/>
    <w:rPr>
      <w:color w:val="0000FF" w:themeColor="hyperlink"/>
      <w:u w:val="single"/>
    </w:rPr>
  </w:style>
  <w:style w:type="paragraph" w:styleId="21">
    <w:name w:val="Normal (Web)"/>
    <w:basedOn w:val="1"/>
    <w:unhideWhenUsed/>
    <w:uiPriority w:val="99"/>
    <w:pPr>
      <w:spacing w:before="100" w:beforeAutospacing="1" w:after="100" w:afterAutospacing="1" w:line="240" w:lineRule="auto"/>
    </w:pPr>
    <w:rPr>
      <w:rFonts w:ascii="Times New Roman" w:hAnsi="Times New Roman" w:eastAsia="Times New Roman"/>
      <w:sz w:val="24"/>
      <w:szCs w:val="24"/>
    </w:rPr>
  </w:style>
  <w:style w:type="paragraph" w:styleId="22">
    <w:name w:val="Subtitle"/>
    <w:basedOn w:val="1"/>
    <w:next w:val="1"/>
    <w:link w:val="48"/>
    <w:qFormat/>
    <w:uiPriority w:val="11"/>
    <w:pPr>
      <w:spacing w:before="200"/>
    </w:pPr>
    <w:rPr>
      <w:sz w:val="24"/>
      <w:szCs w:val="24"/>
    </w:rPr>
  </w:style>
  <w:style w:type="table" w:styleId="23">
    <w:name w:val="Table Grid"/>
    <w:basedOn w:val="12"/>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24">
    <w:name w:val="table of figures"/>
    <w:basedOn w:val="1"/>
    <w:next w:val="1"/>
    <w:unhideWhenUsed/>
    <w:uiPriority w:val="99"/>
    <w:pPr>
      <w:spacing w:after="0"/>
    </w:pPr>
  </w:style>
  <w:style w:type="paragraph" w:styleId="25">
    <w:name w:val="Title"/>
    <w:basedOn w:val="1"/>
    <w:next w:val="1"/>
    <w:link w:val="47"/>
    <w:qFormat/>
    <w:uiPriority w:val="10"/>
    <w:pPr>
      <w:spacing w:before="300"/>
      <w:contextualSpacing/>
    </w:pPr>
    <w:rPr>
      <w:sz w:val="48"/>
      <w:szCs w:val="48"/>
    </w:rPr>
  </w:style>
  <w:style w:type="paragraph" w:styleId="26">
    <w:name w:val="toc 1"/>
    <w:basedOn w:val="1"/>
    <w:next w:val="1"/>
    <w:unhideWhenUsed/>
    <w:uiPriority w:val="39"/>
    <w:pPr>
      <w:spacing w:after="57"/>
    </w:pPr>
  </w:style>
  <w:style w:type="paragraph" w:styleId="27">
    <w:name w:val="toc 2"/>
    <w:basedOn w:val="1"/>
    <w:next w:val="1"/>
    <w:unhideWhenUsed/>
    <w:uiPriority w:val="39"/>
    <w:pPr>
      <w:spacing w:after="57"/>
      <w:ind w:left="283"/>
    </w:pPr>
  </w:style>
  <w:style w:type="paragraph" w:styleId="28">
    <w:name w:val="toc 3"/>
    <w:basedOn w:val="1"/>
    <w:next w:val="1"/>
    <w:unhideWhenUsed/>
    <w:uiPriority w:val="39"/>
    <w:pPr>
      <w:spacing w:after="57"/>
      <w:ind w:left="567"/>
    </w:pPr>
  </w:style>
  <w:style w:type="paragraph" w:styleId="29">
    <w:name w:val="toc 4"/>
    <w:basedOn w:val="1"/>
    <w:next w:val="1"/>
    <w:unhideWhenUsed/>
    <w:uiPriority w:val="39"/>
    <w:pPr>
      <w:spacing w:after="57"/>
      <w:ind w:left="850"/>
    </w:pPr>
  </w:style>
  <w:style w:type="paragraph" w:styleId="30">
    <w:name w:val="toc 5"/>
    <w:basedOn w:val="1"/>
    <w:next w:val="1"/>
    <w:unhideWhenUsed/>
    <w:uiPriority w:val="39"/>
    <w:pPr>
      <w:spacing w:after="57"/>
      <w:ind w:left="1134"/>
    </w:pPr>
  </w:style>
  <w:style w:type="paragraph" w:styleId="31">
    <w:name w:val="toc 6"/>
    <w:basedOn w:val="1"/>
    <w:next w:val="1"/>
    <w:unhideWhenUsed/>
    <w:uiPriority w:val="39"/>
    <w:pPr>
      <w:spacing w:after="57"/>
      <w:ind w:left="1417"/>
    </w:pPr>
  </w:style>
  <w:style w:type="paragraph" w:styleId="32">
    <w:name w:val="toc 7"/>
    <w:basedOn w:val="1"/>
    <w:next w:val="1"/>
    <w:unhideWhenUsed/>
    <w:uiPriority w:val="39"/>
    <w:pPr>
      <w:spacing w:after="57"/>
      <w:ind w:left="1701"/>
    </w:pPr>
  </w:style>
  <w:style w:type="paragraph" w:styleId="33">
    <w:name w:val="toc 8"/>
    <w:basedOn w:val="1"/>
    <w:next w:val="1"/>
    <w:unhideWhenUsed/>
    <w:uiPriority w:val="39"/>
    <w:pPr>
      <w:spacing w:after="57"/>
      <w:ind w:left="1984"/>
    </w:pPr>
  </w:style>
  <w:style w:type="paragraph" w:styleId="34">
    <w:name w:val="toc 9"/>
    <w:basedOn w:val="1"/>
    <w:next w:val="1"/>
    <w:unhideWhenUsed/>
    <w:uiPriority w:val="39"/>
    <w:pPr>
      <w:spacing w:after="57"/>
      <w:ind w:left="2268"/>
    </w:pPr>
  </w:style>
  <w:style w:type="character" w:customStyle="1" w:styleId="35">
    <w:name w:val="Caption Char"/>
    <w:uiPriority w:val="99"/>
  </w:style>
  <w:style w:type="character" w:customStyle="1" w:styleId="36">
    <w:name w:val="Heading 1 Char"/>
    <w:basedOn w:val="11"/>
    <w:link w:val="2"/>
    <w:uiPriority w:val="9"/>
    <w:rPr>
      <w:rFonts w:ascii="Arial" w:hAnsi="Arial" w:eastAsia="Arial" w:cs="Arial"/>
      <w:sz w:val="40"/>
      <w:szCs w:val="40"/>
    </w:rPr>
  </w:style>
  <w:style w:type="character" w:customStyle="1" w:styleId="37">
    <w:name w:val="Heading 2 Char"/>
    <w:basedOn w:val="11"/>
    <w:link w:val="3"/>
    <w:uiPriority w:val="9"/>
    <w:rPr>
      <w:rFonts w:ascii="Arial" w:hAnsi="Arial" w:eastAsia="Arial" w:cs="Arial"/>
      <w:sz w:val="34"/>
    </w:rPr>
  </w:style>
  <w:style w:type="character" w:customStyle="1" w:styleId="38">
    <w:name w:val="Heading 3 Char"/>
    <w:basedOn w:val="11"/>
    <w:link w:val="4"/>
    <w:uiPriority w:val="9"/>
    <w:rPr>
      <w:rFonts w:ascii="Arial" w:hAnsi="Arial" w:eastAsia="Arial" w:cs="Arial"/>
      <w:sz w:val="30"/>
      <w:szCs w:val="30"/>
    </w:rPr>
  </w:style>
  <w:style w:type="character" w:customStyle="1" w:styleId="39">
    <w:name w:val="Heading 4 Char"/>
    <w:basedOn w:val="11"/>
    <w:link w:val="5"/>
    <w:uiPriority w:val="9"/>
    <w:rPr>
      <w:rFonts w:ascii="Arial" w:hAnsi="Arial" w:eastAsia="Arial" w:cs="Arial"/>
      <w:b/>
      <w:bCs/>
      <w:sz w:val="26"/>
      <w:szCs w:val="26"/>
    </w:rPr>
  </w:style>
  <w:style w:type="character" w:customStyle="1" w:styleId="40">
    <w:name w:val="Heading 5 Char"/>
    <w:basedOn w:val="11"/>
    <w:link w:val="6"/>
    <w:uiPriority w:val="9"/>
    <w:rPr>
      <w:rFonts w:ascii="Arial" w:hAnsi="Arial" w:eastAsia="Arial" w:cs="Arial"/>
      <w:b/>
      <w:bCs/>
      <w:sz w:val="24"/>
      <w:szCs w:val="24"/>
    </w:rPr>
  </w:style>
  <w:style w:type="character" w:customStyle="1" w:styleId="41">
    <w:name w:val="Heading 6 Char"/>
    <w:basedOn w:val="11"/>
    <w:link w:val="7"/>
    <w:uiPriority w:val="9"/>
    <w:rPr>
      <w:rFonts w:ascii="Arial" w:hAnsi="Arial" w:eastAsia="Arial" w:cs="Arial"/>
      <w:b/>
      <w:bCs/>
      <w:sz w:val="22"/>
      <w:szCs w:val="22"/>
    </w:rPr>
  </w:style>
  <w:style w:type="character" w:customStyle="1" w:styleId="42">
    <w:name w:val="Heading 7 Char"/>
    <w:basedOn w:val="11"/>
    <w:link w:val="8"/>
    <w:uiPriority w:val="9"/>
    <w:rPr>
      <w:rFonts w:ascii="Arial" w:hAnsi="Arial" w:eastAsia="Arial" w:cs="Arial"/>
      <w:b/>
      <w:bCs/>
      <w:i/>
      <w:iCs/>
      <w:sz w:val="22"/>
      <w:szCs w:val="22"/>
    </w:rPr>
  </w:style>
  <w:style w:type="character" w:customStyle="1" w:styleId="43">
    <w:name w:val="Heading 8 Char"/>
    <w:basedOn w:val="11"/>
    <w:link w:val="9"/>
    <w:uiPriority w:val="9"/>
    <w:rPr>
      <w:rFonts w:ascii="Arial" w:hAnsi="Arial" w:eastAsia="Arial" w:cs="Arial"/>
      <w:i/>
      <w:iCs/>
      <w:sz w:val="22"/>
      <w:szCs w:val="22"/>
    </w:rPr>
  </w:style>
  <w:style w:type="character" w:customStyle="1" w:styleId="44">
    <w:name w:val="Heading 9 Char"/>
    <w:basedOn w:val="11"/>
    <w:link w:val="10"/>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rPr>
      <w:rFonts w:hint="default" w:asciiTheme="minorHAnsi" w:hAnsiTheme="minorHAnsi" w:eastAsiaTheme="minorHAnsi" w:cstheme="minorBidi"/>
      <w:lang w:val="en-US" w:eastAsia="en-US" w:bidi="ar-SA"/>
    </w:rPr>
  </w:style>
  <w:style w:type="character" w:customStyle="1" w:styleId="47">
    <w:name w:val="Title Char"/>
    <w:basedOn w:val="11"/>
    <w:link w:val="25"/>
    <w:uiPriority w:val="10"/>
    <w:rPr>
      <w:sz w:val="48"/>
      <w:szCs w:val="48"/>
    </w:rPr>
  </w:style>
  <w:style w:type="character" w:customStyle="1" w:styleId="48">
    <w:name w:val="Subtitle Char"/>
    <w:basedOn w:val="11"/>
    <w:link w:val="22"/>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Intense Quote Char"/>
    <w:link w:val="51"/>
    <w:uiPriority w:val="30"/>
    <w:rPr>
      <w:i/>
    </w:rPr>
  </w:style>
  <w:style w:type="character" w:customStyle="1" w:styleId="53">
    <w:name w:val="Header Char"/>
    <w:basedOn w:val="11"/>
    <w:link w:val="19"/>
    <w:uiPriority w:val="99"/>
  </w:style>
  <w:style w:type="character" w:customStyle="1" w:styleId="54">
    <w:name w:val="Footer Char"/>
    <w:basedOn w:val="11"/>
    <w:link w:val="16"/>
    <w:uiPriority w:val="99"/>
  </w:style>
  <w:style w:type="character" w:customStyle="1" w:styleId="55">
    <w:name w:val="Footer Char1"/>
    <w:link w:val="16"/>
    <w:uiPriority w:val="99"/>
  </w:style>
  <w:style w:type="table" w:customStyle="1" w:styleId="56">
    <w:name w:val="Table Grid Light"/>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58">
    <w:name w:val="Plain Table 2"/>
    <w:basedOn w:val="1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12"/>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0">
    <w:name w:val="Plain Table 4"/>
    <w:basedOn w:val="12"/>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1">
    <w:name w:val="Plain Table 5"/>
    <w:basedOn w:val="12"/>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2">
    <w:name w:val="Grid Table 1 Light"/>
    <w:basedOn w:val="12"/>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basedOn w:val="12"/>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basedOn w:val="12"/>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basedOn w:val="12"/>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basedOn w:val="12"/>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basedOn w:val="12"/>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basedOn w:val="12"/>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basedOn w:val="1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basedOn w:val="12"/>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basedOn w:val="12"/>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basedOn w:val="12"/>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basedOn w:val="12"/>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basedOn w:val="12"/>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basedOn w:val="12"/>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basedOn w:val="12"/>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basedOn w:val="1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basedOn w:val="12"/>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basedOn w:val="1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7E7E7E" w:themeColor="text1" w:themeShade="95" w:themeTint="80"/>
        <w:sz w:val="22"/>
      </w:rPr>
      <w:tcPr>
        <w:shd w:val="clear" w:color="FFFFFF" w:themeColor="text1" w:themeTint="00" w:fill="FFFFFF" w:themeFill="text1" w:themeFillTint="00"/>
      </w:tcPr>
    </w:tblStylePr>
    <w:tblStylePr w:type="band2Horz">
      <w:rPr>
        <w:rFonts w:ascii="Arial" w:hAnsi="Arial"/>
        <w:color w:val="7E7E7E" w:themeColor="text1" w:themeShade="95" w:themeTint="80"/>
        <w:sz w:val="22"/>
      </w:rPr>
    </w:tblStylePr>
  </w:style>
  <w:style w:type="table" w:customStyle="1" w:styleId="105">
    <w:name w:val="Grid Table 7 Colorful - Accent 1"/>
    <w:basedOn w:val="1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basedOn w:val="1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basedOn w:val="12"/>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basedOn w:val="1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basedOn w:val="1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basedOn w:val="1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basedOn w:val="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basedOn w:val="1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basedOn w:val="1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basedOn w:val="1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basedOn w:val="1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basedOn w:val="1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basedOn w:val="1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basedOn w:val="12"/>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basedOn w:val="12"/>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basedOn w:val="12"/>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basedOn w:val="12"/>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basedOn w:val="12"/>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basedOn w:val="1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basedOn w:val="12"/>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basedOn w:val="12"/>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basedOn w:val="12"/>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basedOn w:val="12"/>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basedOn w:val="12"/>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basedOn w:val="12"/>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basedOn w:val="1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basedOn w:val="12"/>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basedOn w:val="12"/>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basedOn w:val="12"/>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basedOn w:val="12"/>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basedOn w:val="12"/>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basedOn w:val="12"/>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basedOn w:val="12"/>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basedOn w:val="12"/>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basedOn w:val="12"/>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basedOn w:val="12"/>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basedOn w:val="12"/>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basedOn w:val="12"/>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basedOn w:val="12"/>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basedOn w:val="12"/>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basedOn w:val="12"/>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basedOn w:val="12"/>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basedOn w:val="12"/>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basedOn w:val="12"/>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61">
    <w:name w:val="Lined - Accent 1"/>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68">
    <w:name w:val="Bordered &amp; Lined - Accent 1"/>
    <w:basedOn w:val="1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basedOn w:val="1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basedOn w:val="12"/>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basedOn w:val="1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basedOn w:val="1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basedOn w:val="1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basedOn w:val="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18"/>
    <w:uiPriority w:val="99"/>
    <w:rPr>
      <w:sz w:val="18"/>
    </w:rPr>
  </w:style>
  <w:style w:type="character" w:customStyle="1" w:styleId="182">
    <w:name w:val="Endnote Text Char"/>
    <w:link w:val="15"/>
    <w:uiPriority w:val="99"/>
    <w:rPr>
      <w:sz w:val="20"/>
    </w:rPr>
  </w:style>
  <w:style w:type="paragraph" w:customStyle="1" w:styleId="183">
    <w:name w:val="TOC Heading"/>
    <w:unhideWhenUsed/>
    <w:uiPriority w:val="39"/>
    <w:rPr>
      <w:rFonts w:hint="default" w:asciiTheme="minorHAnsi" w:hAnsiTheme="minorHAnsi" w:eastAsiaTheme="minorHAnsi" w:cstheme="minorBidi"/>
      <w:lang w:val="en-US" w:eastAsia="en-US" w:bidi="ar-SA"/>
    </w:rPr>
  </w:style>
  <w:style w:type="paragraph" w:customStyle="1" w:styleId="184">
    <w:name w:val="p1"/>
    <w:basedOn w:val="1"/>
    <w:qFormat/>
    <w:uiPriority w:val="0"/>
    <w:pPr>
      <w:spacing w:before="135" w:after="0" w:line="240" w:lineRule="auto"/>
    </w:pPr>
    <w:rPr>
      <w:rFonts w:ascii="Times New Roman" w:hAnsi="Times New Roman" w:eastAsia="Times New Roman"/>
      <w:sz w:val="24"/>
      <w:szCs w:val="24"/>
    </w:rPr>
  </w:style>
  <w:style w:type="paragraph" w:customStyle="1" w:styleId="185">
    <w:name w:val="p6"/>
    <w:basedOn w:val="1"/>
    <w:qFormat/>
    <w:uiPriority w:val="0"/>
    <w:pPr>
      <w:spacing w:before="540" w:after="0" w:line="240" w:lineRule="auto"/>
    </w:pPr>
    <w:rPr>
      <w:rFonts w:ascii="Times New Roman" w:hAnsi="Times New Roman" w:eastAsia="Times New Roman"/>
      <w:sz w:val="24"/>
      <w:szCs w:val="24"/>
    </w:rPr>
  </w:style>
  <w:style w:type="paragraph" w:customStyle="1" w:styleId="186">
    <w:name w:val="p7"/>
    <w:basedOn w:val="1"/>
    <w:qFormat/>
    <w:uiPriority w:val="0"/>
    <w:pPr>
      <w:spacing w:before="120" w:after="0" w:line="240" w:lineRule="auto"/>
    </w:pPr>
    <w:rPr>
      <w:rFonts w:ascii="Times New Roman" w:hAnsi="Times New Roman" w:eastAsia="Times New Roman"/>
      <w:sz w:val="24"/>
      <w:szCs w:val="24"/>
    </w:rPr>
  </w:style>
  <w:style w:type="paragraph" w:customStyle="1" w:styleId="187">
    <w:name w:val="p10"/>
    <w:basedOn w:val="1"/>
    <w:qFormat/>
    <w:uiPriority w:val="0"/>
    <w:pPr>
      <w:spacing w:before="135" w:after="0" w:line="240" w:lineRule="auto"/>
      <w:jc w:val="both"/>
    </w:pPr>
    <w:rPr>
      <w:rFonts w:ascii="Times New Roman" w:hAnsi="Times New Roman" w:eastAsia="Times New Roman"/>
      <w:sz w:val="24"/>
      <w:szCs w:val="24"/>
    </w:rPr>
  </w:style>
  <w:style w:type="paragraph" w:customStyle="1" w:styleId="188">
    <w:name w:val="p23"/>
    <w:basedOn w:val="1"/>
    <w:qFormat/>
    <w:uiPriority w:val="0"/>
    <w:pPr>
      <w:spacing w:after="0" w:line="240" w:lineRule="auto"/>
    </w:pPr>
    <w:rPr>
      <w:rFonts w:ascii="Times New Roman" w:hAnsi="Times New Roman" w:eastAsia="Times New Roman"/>
      <w:sz w:val="24"/>
      <w:szCs w:val="24"/>
    </w:rPr>
  </w:style>
  <w:style w:type="paragraph" w:customStyle="1" w:styleId="189">
    <w:name w:val="p25"/>
    <w:basedOn w:val="1"/>
    <w:qFormat/>
    <w:uiPriority w:val="0"/>
    <w:pPr>
      <w:spacing w:before="555" w:after="0" w:line="240" w:lineRule="auto"/>
    </w:pPr>
    <w:rPr>
      <w:rFonts w:ascii="Times New Roman" w:hAnsi="Times New Roman" w:eastAsia="Times New Roman"/>
      <w:sz w:val="24"/>
      <w:szCs w:val="24"/>
    </w:rPr>
  </w:style>
  <w:style w:type="paragraph" w:customStyle="1" w:styleId="190">
    <w:name w:val="p26"/>
    <w:basedOn w:val="1"/>
    <w:qFormat/>
    <w:uiPriority w:val="0"/>
    <w:pPr>
      <w:spacing w:before="540" w:after="0" w:line="240" w:lineRule="auto"/>
    </w:pPr>
    <w:rPr>
      <w:rFonts w:ascii="Times New Roman" w:hAnsi="Times New Roman" w:eastAsia="Times New Roman"/>
      <w:sz w:val="24"/>
      <w:szCs w:val="24"/>
    </w:rPr>
  </w:style>
  <w:style w:type="paragraph" w:customStyle="1" w:styleId="191">
    <w:name w:val="p27"/>
    <w:basedOn w:val="1"/>
    <w:qFormat/>
    <w:uiPriority w:val="0"/>
    <w:pPr>
      <w:spacing w:before="135" w:after="0" w:line="240" w:lineRule="auto"/>
      <w:jc w:val="both"/>
    </w:pPr>
    <w:rPr>
      <w:rFonts w:ascii="Times New Roman" w:hAnsi="Times New Roman" w:eastAsia="Times New Roman"/>
      <w:sz w:val="24"/>
      <w:szCs w:val="24"/>
    </w:rPr>
  </w:style>
  <w:style w:type="paragraph" w:customStyle="1" w:styleId="192">
    <w:name w:val="p28"/>
    <w:basedOn w:val="1"/>
    <w:qFormat/>
    <w:uiPriority w:val="0"/>
    <w:pPr>
      <w:spacing w:before="105" w:after="0" w:line="240" w:lineRule="auto"/>
      <w:jc w:val="both"/>
    </w:pPr>
    <w:rPr>
      <w:rFonts w:ascii="Times New Roman" w:hAnsi="Times New Roman" w:eastAsia="Times New Roman"/>
      <w:sz w:val="24"/>
      <w:szCs w:val="24"/>
    </w:rPr>
  </w:style>
  <w:style w:type="paragraph" w:customStyle="1" w:styleId="193">
    <w:name w:val="p29"/>
    <w:basedOn w:val="1"/>
    <w:qFormat/>
    <w:uiPriority w:val="0"/>
    <w:pPr>
      <w:spacing w:before="120" w:after="0" w:line="240" w:lineRule="auto"/>
    </w:pPr>
    <w:rPr>
      <w:rFonts w:ascii="Times New Roman" w:hAnsi="Times New Roman" w:eastAsia="Times New Roman"/>
      <w:sz w:val="24"/>
      <w:szCs w:val="24"/>
    </w:rPr>
  </w:style>
  <w:style w:type="character" w:customStyle="1" w:styleId="194">
    <w:name w:val="ft110"/>
    <w:qFormat/>
    <w:uiPriority w:val="0"/>
    <w:rPr>
      <w:rFonts w:hint="default" w:ascii="Times New Roman" w:hAnsi="Times New Roman" w:cs="Times New Roman"/>
      <w:sz w:val="24"/>
      <w:szCs w:val="24"/>
    </w:rPr>
  </w:style>
  <w:style w:type="character" w:customStyle="1" w:styleId="195">
    <w:name w:val="ft41"/>
    <w:qFormat/>
    <w:uiPriority w:val="0"/>
    <w:rPr>
      <w:rFonts w:hint="default" w:ascii="Times New Roman" w:hAnsi="Times New Roman" w:cs="Times New Roman"/>
      <w:sz w:val="24"/>
      <w:szCs w:val="24"/>
    </w:rPr>
  </w:style>
  <w:style w:type="character" w:customStyle="1" w:styleId="196">
    <w:name w:val="ft181"/>
    <w:qFormat/>
    <w:uiPriority w:val="0"/>
    <w:rPr>
      <w:rFonts w:hint="default" w:ascii="Times New Roman" w:hAnsi="Times New Roman" w:cs="Times New Roman"/>
      <w:sz w:val="24"/>
      <w:szCs w:val="24"/>
    </w:rPr>
  </w:style>
  <w:style w:type="paragraph" w:customStyle="1" w:styleId="197">
    <w:name w:val="p39"/>
    <w:basedOn w:val="1"/>
    <w:qFormat/>
    <w:uiPriority w:val="0"/>
    <w:pPr>
      <w:spacing w:before="135" w:after="0" w:line="240" w:lineRule="auto"/>
      <w:ind w:firstLine="570"/>
      <w:jc w:val="both"/>
    </w:pPr>
    <w:rPr>
      <w:rFonts w:ascii="Times New Roman" w:hAnsi="Times New Roman" w:eastAsia="Times New Roman"/>
      <w:sz w:val="24"/>
      <w:szCs w:val="24"/>
    </w:rPr>
  </w:style>
  <w:style w:type="paragraph" w:customStyle="1" w:styleId="198">
    <w:name w:val="Default"/>
    <w:qFormat/>
    <w:uiPriority w:val="0"/>
    <w:rPr>
      <w:rFonts w:hint="default" w:ascii="Times New Roman" w:hAnsi="Times New Roman" w:eastAsia="Calibri" w:cs="Times New Roman"/>
      <w:color w:val="000000"/>
      <w:sz w:val="24"/>
      <w:szCs w:val="24"/>
      <w:lang w:val="en-US" w:eastAsia="en-US" w:bidi="ar-SA"/>
    </w:rPr>
  </w:style>
  <w:style w:type="paragraph" w:customStyle="1" w:styleId="199">
    <w:name w:val="p2"/>
    <w:basedOn w:val="1"/>
    <w:qFormat/>
    <w:uiPriority w:val="0"/>
    <w:pPr>
      <w:spacing w:before="135" w:after="0" w:line="240" w:lineRule="auto"/>
      <w:jc w:val="both"/>
    </w:pPr>
    <w:rPr>
      <w:rFonts w:ascii="Times New Roman" w:hAnsi="Times New Roman" w:eastAsia="Times New Roman"/>
      <w:sz w:val="24"/>
      <w:szCs w:val="24"/>
    </w:rPr>
  </w:style>
  <w:style w:type="paragraph" w:customStyle="1" w:styleId="200">
    <w:name w:val="p3"/>
    <w:basedOn w:val="1"/>
    <w:qFormat/>
    <w:uiPriority w:val="0"/>
    <w:pPr>
      <w:spacing w:before="120" w:after="0" w:line="240" w:lineRule="auto"/>
      <w:jc w:val="both"/>
    </w:pPr>
    <w:rPr>
      <w:rFonts w:ascii="Times New Roman" w:hAnsi="Times New Roman" w:eastAsia="Times New Roman"/>
      <w:sz w:val="24"/>
      <w:szCs w:val="24"/>
    </w:rPr>
  </w:style>
  <w:style w:type="paragraph" w:customStyle="1" w:styleId="201">
    <w:name w:val="p9"/>
    <w:basedOn w:val="1"/>
    <w:qFormat/>
    <w:uiPriority w:val="0"/>
    <w:pPr>
      <w:spacing w:before="120" w:after="0" w:line="240" w:lineRule="auto"/>
      <w:jc w:val="both"/>
    </w:pPr>
    <w:rPr>
      <w:rFonts w:ascii="Times New Roman" w:hAnsi="Times New Roman" w:eastAsia="Times New Roman"/>
      <w:sz w:val="24"/>
      <w:szCs w:val="24"/>
    </w:rPr>
  </w:style>
  <w:style w:type="paragraph" w:customStyle="1" w:styleId="202">
    <w:name w:val="p11"/>
    <w:basedOn w:val="1"/>
    <w:qFormat/>
    <w:uiPriority w:val="0"/>
    <w:pPr>
      <w:spacing w:after="0" w:line="240" w:lineRule="auto"/>
      <w:jc w:val="both"/>
    </w:pPr>
    <w:rPr>
      <w:rFonts w:ascii="Times New Roman" w:hAnsi="Times New Roman" w:eastAsia="Times New Roman"/>
      <w:sz w:val="24"/>
      <w:szCs w:val="24"/>
    </w:rPr>
  </w:style>
  <w:style w:type="character" w:customStyle="1" w:styleId="203">
    <w:name w:val="ft191"/>
    <w:qFormat/>
    <w:uiPriority w:val="0"/>
    <w:rPr>
      <w:rFonts w:hint="default" w:ascii="Times New Roman" w:hAnsi="Times New Roman" w:cs="Times New Roman"/>
      <w:sz w:val="24"/>
      <w:szCs w:val="24"/>
    </w:rPr>
  </w:style>
  <w:style w:type="character" w:customStyle="1" w:styleId="204">
    <w:name w:val="ft161"/>
    <w:qFormat/>
    <w:uiPriority w:val="0"/>
    <w:rPr>
      <w:rFonts w:hint="default" w:ascii="Times New Roman" w:hAnsi="Times New Roman" w:cs="Times New Roman"/>
      <w:sz w:val="24"/>
      <w:szCs w:val="24"/>
    </w:rPr>
  </w:style>
  <w:style w:type="paragraph" w:customStyle="1" w:styleId="205">
    <w:name w:val="p32"/>
    <w:basedOn w:val="1"/>
    <w:qFormat/>
    <w:uiPriority w:val="0"/>
    <w:pPr>
      <w:spacing w:after="0" w:line="240" w:lineRule="auto"/>
      <w:jc w:val="both"/>
    </w:pPr>
    <w:rPr>
      <w:rFonts w:ascii="Times New Roman" w:hAnsi="Times New Roman" w:eastAsia="Times New Roman"/>
      <w:sz w:val="24"/>
      <w:szCs w:val="24"/>
    </w:rPr>
  </w:style>
  <w:style w:type="paragraph" w:customStyle="1" w:styleId="206">
    <w:name w:val="p37"/>
    <w:basedOn w:val="1"/>
    <w:qFormat/>
    <w:uiPriority w:val="0"/>
    <w:pPr>
      <w:spacing w:before="120" w:after="0" w:line="240" w:lineRule="auto"/>
    </w:pPr>
    <w:rPr>
      <w:rFonts w:ascii="Times New Roman" w:hAnsi="Times New Roman" w:eastAsia="Times New Roman"/>
      <w:sz w:val="24"/>
      <w:szCs w:val="24"/>
    </w:rPr>
  </w:style>
  <w:style w:type="paragraph" w:customStyle="1" w:styleId="207">
    <w:name w:val="p38"/>
    <w:basedOn w:val="1"/>
    <w:qFormat/>
    <w:uiPriority w:val="0"/>
    <w:pPr>
      <w:spacing w:before="135" w:after="0" w:line="240" w:lineRule="auto"/>
    </w:pPr>
    <w:rPr>
      <w:rFonts w:ascii="Times New Roman" w:hAnsi="Times New Roman" w:eastAsia="Times New Roman"/>
      <w:sz w:val="24"/>
      <w:szCs w:val="24"/>
    </w:rPr>
  </w:style>
  <w:style w:type="character" w:customStyle="1" w:styleId="208">
    <w:name w:val="ft201"/>
    <w:qFormat/>
    <w:uiPriority w:val="0"/>
    <w:rPr>
      <w:rFonts w:hint="default" w:ascii="Times New Roman" w:hAnsi="Times New Roman" w:cs="Times New Roman"/>
      <w:sz w:val="24"/>
      <w:szCs w:val="24"/>
    </w:rPr>
  </w:style>
  <w:style w:type="character" w:customStyle="1" w:styleId="209">
    <w:name w:val="ft211"/>
    <w:qFormat/>
    <w:uiPriority w:val="0"/>
    <w:rPr>
      <w:rFonts w:hint="default" w:ascii="Times New Roman" w:hAnsi="Times New Roman" w:cs="Times New Roman"/>
      <w:sz w:val="24"/>
      <w:szCs w:val="24"/>
    </w:rPr>
  </w:style>
  <w:style w:type="paragraph" w:customStyle="1" w:styleId="210">
    <w:name w:val="p42"/>
    <w:basedOn w:val="1"/>
    <w:qFormat/>
    <w:uiPriority w:val="0"/>
    <w:pPr>
      <w:spacing w:before="135" w:after="0" w:line="240" w:lineRule="auto"/>
    </w:pPr>
    <w:rPr>
      <w:rFonts w:ascii="Times New Roman" w:hAnsi="Times New Roman" w:eastAsia="Times New Roman"/>
      <w:sz w:val="24"/>
      <w:szCs w:val="24"/>
    </w:rPr>
  </w:style>
  <w:style w:type="paragraph" w:customStyle="1" w:styleId="211">
    <w:name w:val="p43"/>
    <w:basedOn w:val="1"/>
    <w:uiPriority w:val="0"/>
    <w:pPr>
      <w:spacing w:before="120" w:after="0" w:line="240" w:lineRule="auto"/>
      <w:ind w:firstLine="570"/>
    </w:pPr>
    <w:rPr>
      <w:rFonts w:ascii="Times New Roman" w:hAnsi="Times New Roman" w:eastAsia="Times New Roman"/>
      <w:sz w:val="24"/>
      <w:szCs w:val="24"/>
    </w:rPr>
  </w:style>
  <w:style w:type="paragraph" w:customStyle="1" w:styleId="212">
    <w:name w:val="p44"/>
    <w:basedOn w:val="1"/>
    <w:uiPriority w:val="0"/>
    <w:pPr>
      <w:spacing w:before="105" w:after="0" w:line="240" w:lineRule="auto"/>
    </w:pPr>
    <w:rPr>
      <w:rFonts w:ascii="Times New Roman" w:hAnsi="Times New Roman" w:eastAsia="Times New Roman"/>
      <w:sz w:val="24"/>
      <w:szCs w:val="24"/>
    </w:rPr>
  </w:style>
  <w:style w:type="paragraph" w:customStyle="1" w:styleId="213">
    <w:name w:val="p45"/>
    <w:basedOn w:val="1"/>
    <w:qFormat/>
    <w:uiPriority w:val="0"/>
    <w:pPr>
      <w:spacing w:after="0" w:line="240" w:lineRule="auto"/>
    </w:pPr>
    <w:rPr>
      <w:rFonts w:ascii="Times New Roman" w:hAnsi="Times New Roman" w:eastAsia="Times New Roman"/>
      <w:sz w:val="24"/>
      <w:szCs w:val="24"/>
    </w:rPr>
  </w:style>
  <w:style w:type="paragraph" w:customStyle="1" w:styleId="214">
    <w:name w:val="p46"/>
    <w:basedOn w:val="1"/>
    <w:qFormat/>
    <w:uiPriority w:val="0"/>
    <w:pPr>
      <w:spacing w:before="540" w:after="0" w:line="240" w:lineRule="auto"/>
    </w:pPr>
    <w:rPr>
      <w:rFonts w:ascii="Times New Roman" w:hAnsi="Times New Roman" w:eastAsia="Times New Roman"/>
      <w:sz w:val="24"/>
      <w:szCs w:val="24"/>
    </w:rPr>
  </w:style>
  <w:style w:type="paragraph" w:customStyle="1" w:styleId="215">
    <w:name w:val="p48"/>
    <w:basedOn w:val="1"/>
    <w:uiPriority w:val="0"/>
    <w:pPr>
      <w:spacing w:before="120" w:after="0" w:line="240" w:lineRule="auto"/>
      <w:ind w:firstLine="570"/>
      <w:jc w:val="both"/>
    </w:pPr>
    <w:rPr>
      <w:rFonts w:ascii="Times New Roman" w:hAnsi="Times New Roman" w:eastAsia="Times New Roman"/>
      <w:sz w:val="24"/>
      <w:szCs w:val="24"/>
    </w:rPr>
  </w:style>
  <w:style w:type="paragraph" w:customStyle="1" w:styleId="216">
    <w:name w:val="p49"/>
    <w:basedOn w:val="1"/>
    <w:qFormat/>
    <w:uiPriority w:val="0"/>
    <w:pPr>
      <w:spacing w:before="105" w:after="0" w:line="240" w:lineRule="auto"/>
      <w:ind w:firstLine="570"/>
      <w:jc w:val="both"/>
    </w:pPr>
    <w:rPr>
      <w:rFonts w:ascii="Times New Roman" w:hAnsi="Times New Roman" w:eastAsia="Times New Roman"/>
      <w:sz w:val="24"/>
      <w:szCs w:val="24"/>
    </w:rPr>
  </w:style>
  <w:style w:type="paragraph" w:customStyle="1" w:styleId="217">
    <w:name w:val="p50"/>
    <w:basedOn w:val="1"/>
    <w:qFormat/>
    <w:uiPriority w:val="0"/>
    <w:pPr>
      <w:spacing w:before="120" w:after="0" w:line="240" w:lineRule="auto"/>
    </w:pPr>
    <w:rPr>
      <w:rFonts w:ascii="Times New Roman" w:hAnsi="Times New Roman" w:eastAsia="Times New Roman"/>
      <w:sz w:val="24"/>
      <w:szCs w:val="24"/>
    </w:rPr>
  </w:style>
  <w:style w:type="paragraph" w:customStyle="1" w:styleId="218">
    <w:name w:val="p51"/>
    <w:basedOn w:val="1"/>
    <w:qFormat/>
    <w:uiPriority w:val="0"/>
    <w:pPr>
      <w:spacing w:after="0" w:line="240" w:lineRule="auto"/>
      <w:ind w:firstLine="570"/>
      <w:jc w:val="both"/>
    </w:pPr>
    <w:rPr>
      <w:rFonts w:ascii="Times New Roman" w:hAnsi="Times New Roman" w:eastAsia="Times New Roman"/>
      <w:sz w:val="24"/>
      <w:szCs w:val="24"/>
    </w:rPr>
  </w:style>
  <w:style w:type="paragraph" w:customStyle="1" w:styleId="219">
    <w:name w:val="p52"/>
    <w:basedOn w:val="1"/>
    <w:qFormat/>
    <w:uiPriority w:val="0"/>
    <w:pPr>
      <w:spacing w:before="120" w:after="0" w:line="240" w:lineRule="auto"/>
      <w:ind w:firstLine="570"/>
      <w:jc w:val="both"/>
    </w:pPr>
    <w:rPr>
      <w:rFonts w:ascii="Times New Roman" w:hAnsi="Times New Roman" w:eastAsia="Times New Roman"/>
      <w:sz w:val="24"/>
      <w:szCs w:val="24"/>
    </w:rPr>
  </w:style>
  <w:style w:type="paragraph" w:customStyle="1" w:styleId="220">
    <w:name w:val="p53"/>
    <w:basedOn w:val="1"/>
    <w:qFormat/>
    <w:uiPriority w:val="0"/>
    <w:pPr>
      <w:spacing w:before="135" w:after="0" w:line="240" w:lineRule="auto"/>
    </w:pPr>
    <w:rPr>
      <w:rFonts w:ascii="Times New Roman" w:hAnsi="Times New Roman" w:eastAsia="Times New Roman"/>
      <w:sz w:val="24"/>
      <w:szCs w:val="24"/>
    </w:rPr>
  </w:style>
  <w:style w:type="paragraph" w:customStyle="1" w:styleId="221">
    <w:name w:val="p54"/>
    <w:basedOn w:val="1"/>
    <w:qFormat/>
    <w:uiPriority w:val="0"/>
    <w:pPr>
      <w:spacing w:before="75" w:after="0" w:line="240" w:lineRule="auto"/>
    </w:pPr>
    <w:rPr>
      <w:rFonts w:ascii="Times New Roman" w:hAnsi="Times New Roman" w:eastAsia="Times New Roman"/>
      <w:sz w:val="24"/>
      <w:szCs w:val="24"/>
    </w:rPr>
  </w:style>
  <w:style w:type="paragraph" w:customStyle="1" w:styleId="222">
    <w:name w:val="p55"/>
    <w:basedOn w:val="1"/>
    <w:qFormat/>
    <w:uiPriority w:val="0"/>
    <w:pPr>
      <w:spacing w:before="135" w:after="0" w:line="240" w:lineRule="auto"/>
      <w:ind w:firstLine="570"/>
      <w:jc w:val="both"/>
    </w:pPr>
    <w:rPr>
      <w:rFonts w:ascii="Times New Roman" w:hAnsi="Times New Roman" w:eastAsia="Times New Roman"/>
      <w:sz w:val="24"/>
      <w:szCs w:val="24"/>
    </w:rPr>
  </w:style>
  <w:style w:type="paragraph" w:customStyle="1" w:styleId="223">
    <w:name w:val="p56"/>
    <w:basedOn w:val="1"/>
    <w:qFormat/>
    <w:uiPriority w:val="0"/>
    <w:pPr>
      <w:spacing w:before="135" w:after="0" w:line="240" w:lineRule="auto"/>
    </w:pPr>
    <w:rPr>
      <w:rFonts w:ascii="Times New Roman" w:hAnsi="Times New Roman" w:eastAsia="Times New Roman"/>
      <w:sz w:val="24"/>
      <w:szCs w:val="24"/>
    </w:rPr>
  </w:style>
  <w:style w:type="paragraph" w:customStyle="1" w:styleId="224">
    <w:name w:val="p24"/>
    <w:basedOn w:val="1"/>
    <w:qFormat/>
    <w:uiPriority w:val="0"/>
    <w:pPr>
      <w:spacing w:before="105" w:after="0" w:line="240" w:lineRule="auto"/>
    </w:pPr>
    <w:rPr>
      <w:rFonts w:ascii="Times New Roman" w:hAnsi="Times New Roman" w:eastAsia="Times New Roman"/>
      <w:sz w:val="24"/>
      <w:szCs w:val="24"/>
    </w:rPr>
  </w:style>
  <w:style w:type="paragraph" w:customStyle="1" w:styleId="225">
    <w:name w:val="p57"/>
    <w:basedOn w:val="1"/>
    <w:qFormat/>
    <w:uiPriority w:val="0"/>
    <w:pPr>
      <w:spacing w:after="0" w:line="240" w:lineRule="auto"/>
      <w:ind w:hanging="3585"/>
    </w:pPr>
    <w:rPr>
      <w:rFonts w:ascii="Times New Roman" w:hAnsi="Times New Roman" w:eastAsia="Times New Roman"/>
      <w:sz w:val="24"/>
      <w:szCs w:val="24"/>
    </w:rPr>
  </w:style>
  <w:style w:type="paragraph" w:customStyle="1" w:styleId="226">
    <w:name w:val="p59"/>
    <w:basedOn w:val="1"/>
    <w:qFormat/>
    <w:uiPriority w:val="0"/>
    <w:pPr>
      <w:spacing w:before="150" w:after="0" w:line="240" w:lineRule="auto"/>
      <w:ind w:firstLine="570"/>
      <w:jc w:val="both"/>
    </w:pPr>
    <w:rPr>
      <w:rFonts w:ascii="Times New Roman" w:hAnsi="Times New Roman" w:eastAsia="Times New Roman"/>
      <w:sz w:val="24"/>
      <w:szCs w:val="24"/>
    </w:rPr>
  </w:style>
  <w:style w:type="paragraph" w:customStyle="1" w:styleId="227">
    <w:name w:val="p60"/>
    <w:basedOn w:val="1"/>
    <w:qFormat/>
    <w:uiPriority w:val="0"/>
    <w:pPr>
      <w:spacing w:before="135" w:after="0" w:line="240" w:lineRule="auto"/>
      <w:ind w:firstLine="570"/>
      <w:jc w:val="both"/>
    </w:pPr>
    <w:rPr>
      <w:rFonts w:ascii="Times New Roman" w:hAnsi="Times New Roman" w:eastAsia="Times New Roman"/>
      <w:sz w:val="24"/>
      <w:szCs w:val="24"/>
    </w:rPr>
  </w:style>
  <w:style w:type="paragraph" w:customStyle="1" w:styleId="228">
    <w:name w:val="p61"/>
    <w:basedOn w:val="1"/>
    <w:qFormat/>
    <w:uiPriority w:val="0"/>
    <w:pPr>
      <w:spacing w:before="555" w:after="0" w:line="240" w:lineRule="auto"/>
      <w:ind w:hanging="3015"/>
    </w:pPr>
    <w:rPr>
      <w:rFonts w:ascii="Times New Roman" w:hAnsi="Times New Roman" w:eastAsia="Times New Roman"/>
      <w:sz w:val="24"/>
      <w:szCs w:val="24"/>
    </w:rPr>
  </w:style>
  <w:style w:type="paragraph" w:customStyle="1" w:styleId="229">
    <w:name w:val="p62"/>
    <w:basedOn w:val="1"/>
    <w:qFormat/>
    <w:uiPriority w:val="0"/>
    <w:pPr>
      <w:spacing w:before="60" w:after="0" w:line="240" w:lineRule="auto"/>
      <w:ind w:firstLine="570"/>
      <w:jc w:val="both"/>
    </w:pPr>
    <w:rPr>
      <w:rFonts w:ascii="Times New Roman" w:hAnsi="Times New Roman" w:eastAsia="Times New Roman"/>
      <w:sz w:val="24"/>
      <w:szCs w:val="24"/>
    </w:rPr>
  </w:style>
  <w:style w:type="paragraph" w:customStyle="1" w:styleId="230">
    <w:name w:val="p64"/>
    <w:basedOn w:val="1"/>
    <w:qFormat/>
    <w:uiPriority w:val="0"/>
    <w:pPr>
      <w:spacing w:before="105" w:after="0" w:line="240" w:lineRule="auto"/>
    </w:pPr>
    <w:rPr>
      <w:rFonts w:ascii="Times New Roman" w:hAnsi="Times New Roman" w:eastAsia="Times New Roman"/>
      <w:sz w:val="24"/>
      <w:szCs w:val="24"/>
    </w:rPr>
  </w:style>
  <w:style w:type="paragraph" w:customStyle="1" w:styleId="231">
    <w:name w:val="p65"/>
    <w:basedOn w:val="1"/>
    <w:qFormat/>
    <w:uiPriority w:val="0"/>
    <w:pPr>
      <w:spacing w:before="90" w:after="0" w:line="240" w:lineRule="auto"/>
      <w:ind w:firstLine="570"/>
      <w:jc w:val="both"/>
    </w:pPr>
    <w:rPr>
      <w:rFonts w:ascii="Times New Roman" w:hAnsi="Times New Roman" w:eastAsia="Times New Roman"/>
      <w:sz w:val="24"/>
      <w:szCs w:val="24"/>
    </w:rPr>
  </w:style>
  <w:style w:type="paragraph" w:customStyle="1" w:styleId="232">
    <w:name w:val="p66"/>
    <w:basedOn w:val="1"/>
    <w:qFormat/>
    <w:uiPriority w:val="0"/>
    <w:pPr>
      <w:spacing w:before="105" w:after="0" w:line="240" w:lineRule="auto"/>
      <w:ind w:firstLine="570"/>
      <w:jc w:val="both"/>
    </w:pPr>
    <w:rPr>
      <w:rFonts w:ascii="Times New Roman" w:hAnsi="Times New Roman" w:eastAsia="Times New Roman"/>
      <w:sz w:val="24"/>
      <w:szCs w:val="24"/>
    </w:rPr>
  </w:style>
  <w:style w:type="paragraph" w:customStyle="1" w:styleId="233">
    <w:name w:val="p68"/>
    <w:basedOn w:val="1"/>
    <w:qFormat/>
    <w:uiPriority w:val="0"/>
    <w:pPr>
      <w:spacing w:before="150" w:after="0" w:line="240" w:lineRule="auto"/>
      <w:ind w:firstLine="570"/>
      <w:jc w:val="both"/>
    </w:pPr>
    <w:rPr>
      <w:rFonts w:ascii="Times New Roman" w:hAnsi="Times New Roman" w:eastAsia="Times New Roman"/>
      <w:sz w:val="24"/>
      <w:szCs w:val="24"/>
    </w:rPr>
  </w:style>
  <w:style w:type="paragraph" w:customStyle="1" w:styleId="234">
    <w:name w:val="p70"/>
    <w:basedOn w:val="1"/>
    <w:qFormat/>
    <w:uiPriority w:val="0"/>
    <w:pPr>
      <w:spacing w:after="0" w:line="240" w:lineRule="auto"/>
      <w:ind w:firstLine="570"/>
    </w:pPr>
    <w:rPr>
      <w:rFonts w:ascii="Times New Roman" w:hAnsi="Times New Roman" w:eastAsia="Times New Roman"/>
      <w:sz w:val="24"/>
      <w:szCs w:val="24"/>
    </w:rPr>
  </w:style>
  <w:style w:type="paragraph" w:customStyle="1" w:styleId="235">
    <w:name w:val="p72"/>
    <w:basedOn w:val="1"/>
    <w:qFormat/>
    <w:uiPriority w:val="0"/>
    <w:pPr>
      <w:spacing w:before="135" w:after="0" w:line="240" w:lineRule="auto"/>
    </w:pPr>
    <w:rPr>
      <w:rFonts w:ascii="Times New Roman" w:hAnsi="Times New Roman" w:eastAsia="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datastoreItem>
</file>

<file path=customXml/itemProps3.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ScaleCrop>false</ScaleCrop>
  <LinksUpToDate>false</LinksUpToDate>
  <Application>WPS Office_11.2.0.10223_F1E327BC-269C-435d-A152-05C5408002CA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2022-06-01T10:00:00Z</dcterms:created>
  <dc:creator>Zeljko Krnetic</dc:creator>
  <cp:lastModifiedBy>Isidora</cp:lastModifiedBy>
  <dcterms:modified xsi:type="dcterms:W3CDTF">2022-06-15T10:28:49Z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1033-11.2.0.10223</vt:lpwstr>
  </property>
</Properties>
</file>